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2021-02 [07]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Approving </w:t>
      </w:r>
    </w:p>
    <w:p>
      <w:pPr>
        <w:pStyle w:val="Normal"/>
        <w:jc w:val="center"/>
        <w:rPr/>
      </w:pPr>
      <w:r>
        <w:rPr>
          <w:rFonts w:cs="" w:ascii="Calibri" w:hAnsi="Calibri" w:cstheme="minorHAnsi"/>
          <w:b/>
          <w:bCs/>
          <w:i/>
          <w:iCs/>
          <w:sz w:val="32"/>
          <w:szCs w:val="32"/>
        </w:rPr>
        <w:t>A. A. Liberal Arts and Sciences: Humanities Emphasis</w:t>
      </w:r>
    </w:p>
    <w:p>
      <w:pPr>
        <w:pStyle w:val="Normal"/>
        <w:jc w:val="center"/>
        <w:rPr/>
      </w:pPr>
      <w:r>
        <w:rPr>
          <w:rFonts w:cs="" w:ascii="Calibri" w:hAnsi="Calibri" w:cstheme="minorHAnsi"/>
          <w:b/>
          <w:bCs/>
          <w:i/>
          <w:iCs/>
          <w:sz w:val="32"/>
          <w:szCs w:val="32"/>
        </w:rPr>
        <w:t>Creative Writing/English Option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Curriculum Revision Proposal (AEG)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English faculty on all three campuses have submitted a curriculum revision proposal for </w:t>
      </w:r>
      <w:r>
        <w:rPr>
          <w:rFonts w:cs="" w:ascii="Calibri" w:hAnsi="Calibri" w:cstheme="minorHAnsi"/>
          <w:b w:val="false"/>
          <w:bCs w:val="false"/>
          <w:i w:val="false"/>
          <w:iCs w:val="false"/>
          <w:sz w:val="24"/>
          <w:szCs w:val="24"/>
        </w:rPr>
        <w:t xml:space="preserve">A. A. </w:t>
      </w:r>
      <w:r>
        <w:rPr>
          <w:rFonts w:cs="" w:ascii="Calibri" w:hAnsi="Calibri" w:cstheme="minorHAnsi"/>
          <w:b w:val="false"/>
          <w:bCs w:val="false"/>
          <w:i/>
          <w:iCs/>
          <w:sz w:val="24"/>
          <w:szCs w:val="24"/>
        </w:rPr>
        <w:t>Liberal Arts and Sciences: Humanities Emphasis - Creative Writing/English Option</w:t>
      </w:r>
      <w:r>
        <w:rPr>
          <w:rFonts w:ascii="Calibri" w:hAnsi="Calibri"/>
          <w:b w:val="false"/>
          <w:bCs w:val="false"/>
          <w:sz w:val="24"/>
          <w:szCs w:val="24"/>
        </w:rPr>
        <w:t>;</w:t>
      </w:r>
      <w:r>
        <w:rPr>
          <w:rFonts w:ascii="Calibri" w:hAnsi="Calibri"/>
          <w:sz w:val="24"/>
          <w:szCs w:val="24"/>
        </w:rPr>
        <w:t xml:space="preserve"> and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proposed revisions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 xml:space="preserve">align the program with the College’s Institutional Educational Goals and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 xml:space="preserve">create the opportunity for Eastern Campus and Grant Campus to offer the Creative Writing option within their </w:t>
      </w:r>
      <w:r>
        <w:rPr>
          <w:rFonts w:cs="" w:ascii="Calibri" w:hAnsi="Calibri" w:cstheme="minorHAnsi"/>
          <w:b w:val="false"/>
          <w:bCs w:val="false"/>
          <w:i w:val="false"/>
          <w:iCs w:val="false"/>
          <w:sz w:val="24"/>
          <w:szCs w:val="24"/>
        </w:rPr>
        <w:t xml:space="preserve">A. A. </w:t>
      </w:r>
      <w:r>
        <w:rPr>
          <w:rFonts w:cs="" w:ascii="Calibri" w:hAnsi="Calibri" w:cstheme="minorHAnsi"/>
          <w:b w:val="false"/>
          <w:bCs w:val="false"/>
          <w:i/>
          <w:iCs/>
          <w:sz w:val="24"/>
          <w:szCs w:val="24"/>
        </w:rPr>
        <w:t>Liberal Arts and Sciences: Humanities Emphasis</w:t>
      </w:r>
      <w:r>
        <w:rPr>
          <w:rFonts w:ascii="Calibri" w:hAnsi="Calibri"/>
          <w:sz w:val="24"/>
          <w:szCs w:val="24"/>
        </w:rPr>
        <w:t xml:space="preserve"> program; and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</w:t>
      </w:r>
      <w:r>
        <w:rPr>
          <w:rFonts w:cs="" w:ascii="Calibri" w:hAnsi="Calibri" w:cstheme="minorHAnsi"/>
          <w:b w:val="false"/>
          <w:bCs w:val="false"/>
          <w:i w:val="false"/>
          <w:iCs w:val="false"/>
          <w:sz w:val="24"/>
          <w:szCs w:val="24"/>
        </w:rPr>
        <w:t xml:space="preserve">A. A. </w:t>
      </w:r>
      <w:r>
        <w:rPr>
          <w:rFonts w:cs="" w:ascii="Calibri" w:hAnsi="Calibri" w:cstheme="minorHAnsi"/>
          <w:b w:val="false"/>
          <w:bCs w:val="false"/>
          <w:i/>
          <w:iCs/>
          <w:sz w:val="24"/>
          <w:szCs w:val="24"/>
        </w:rPr>
        <w:t>Liberal Arts and Sciences: Humanities Emphasis - Creative Writing/English Option</w:t>
      </w:r>
      <w:r>
        <w:rPr>
          <w:rFonts w:ascii="Calibri" w:hAnsi="Calibri"/>
          <w:sz w:val="24"/>
          <w:szCs w:val="24"/>
        </w:rPr>
        <w:t xml:space="preserve"> Curriculum Revision Proposal has received the necessary multi-campus approvals; and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</w:t>
      </w:r>
      <w:r>
        <w:rPr>
          <w:rFonts w:cs="" w:ascii="Calibri" w:hAnsi="Calibri" w:cstheme="minorHAnsi"/>
          <w:b w:val="false"/>
          <w:bCs w:val="false"/>
          <w:i w:val="false"/>
          <w:iCs w:val="false"/>
          <w:sz w:val="24"/>
          <w:szCs w:val="24"/>
        </w:rPr>
        <w:t xml:space="preserve">A. A. </w:t>
      </w:r>
      <w:r>
        <w:rPr>
          <w:rFonts w:cs="" w:ascii="Calibri" w:hAnsi="Calibri" w:cstheme="minorHAnsi"/>
          <w:b w:val="false"/>
          <w:bCs w:val="false"/>
          <w:i/>
          <w:iCs/>
          <w:sz w:val="24"/>
          <w:szCs w:val="24"/>
        </w:rPr>
        <w:t xml:space="preserve">Liberal Arts and Sciences: Humanities Emphasis - Creative Writing/English Option </w:t>
      </w:r>
      <w:r>
        <w:rPr>
          <w:rFonts w:ascii="Calibri" w:hAnsi="Calibri"/>
          <w:sz w:val="24"/>
          <w:szCs w:val="24"/>
        </w:rPr>
        <w:t>Curriculum Revision Proposal on 03/25/2021 by a vote of [9-0-0]; therefore be it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/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</w:t>
      </w:r>
      <w:r>
        <w:rPr>
          <w:rFonts w:cs="" w:ascii="Calibri" w:hAnsi="Calibri" w:cstheme="minorHAnsi"/>
          <w:b w:val="false"/>
          <w:bCs w:val="false"/>
          <w:i w:val="false"/>
          <w:iCs w:val="false"/>
          <w:sz w:val="24"/>
          <w:szCs w:val="24"/>
        </w:rPr>
        <w:t xml:space="preserve">A. A. </w:t>
      </w:r>
      <w:r>
        <w:rPr>
          <w:rFonts w:cs="" w:ascii="Calibri" w:hAnsi="Calibri" w:cstheme="minorHAnsi"/>
          <w:b w:val="false"/>
          <w:bCs w:val="false"/>
          <w:i/>
          <w:iCs/>
          <w:sz w:val="24"/>
          <w:szCs w:val="24"/>
        </w:rPr>
        <w:t xml:space="preserve">Liberal Arts and Sciences: Humanities Emphasis - Creative Writing/English Option </w:t>
      </w:r>
      <w:r>
        <w:rPr>
          <w:rFonts w:ascii="Calibri" w:hAnsi="Calibri"/>
          <w:sz w:val="24"/>
          <w:szCs w:val="24"/>
        </w:rPr>
        <w:t>Curriculum Revision Proposal.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</w:r>
      <w:bookmarkStart w:id="0" w:name="__DdeLink__65_3886487200"/>
      <w:r>
        <w:rPr>
          <w:rFonts w:ascii="Calibri" w:hAnsi="Calibri"/>
          <w:sz w:val="24"/>
          <w:szCs w:val="24"/>
        </w:rPr>
        <w:t>Passed [48-1-1] at March 30, 2021 Assembly meeting</w:t>
      </w:r>
      <w:bookmarkEnd w:id="0"/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Noto Sans Devanagari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75">
    <w:name w:val="ListLabel 775"/>
    <w:qFormat/>
    <w:rPr>
      <w:rFonts w:ascii="Calibri" w:hAnsi="Calibri" w:cs="Symbol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ascii="Calibri" w:hAnsi="Calibri" w:cs="Symbol"/>
      <w:sz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sz w:val="24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ascii="Calibri" w:hAnsi="Calibri" w:cs="Symbol"/>
      <w:sz w:val="24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cs="OpenSymbol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cs="OpenSymbol"/>
    </w:rPr>
  </w:style>
  <w:style w:type="character" w:styleId="ListLabel814">
    <w:name w:val="ListLabel 814"/>
    <w:qFormat/>
    <w:rPr>
      <w:rFonts w:cs="OpenSymbol"/>
    </w:rPr>
  </w:style>
  <w:style w:type="character" w:styleId="ListLabel815">
    <w:name w:val="ListLabel 815"/>
    <w:qFormat/>
    <w:rPr>
      <w:rFonts w:cs="OpenSymbol"/>
    </w:rPr>
  </w:style>
  <w:style w:type="character" w:styleId="ListLabel816">
    <w:name w:val="ListLabel 816"/>
    <w:qFormat/>
    <w:rPr>
      <w:rFonts w:cs="OpenSymbol"/>
    </w:rPr>
  </w:style>
  <w:style w:type="character" w:styleId="ListLabel817">
    <w:name w:val="ListLabel 817"/>
    <w:qFormat/>
    <w:rPr>
      <w:rFonts w:cs="OpenSymbol"/>
    </w:rPr>
  </w:style>
  <w:style w:type="character" w:styleId="ListLabel818">
    <w:name w:val="ListLabel 818"/>
    <w:qFormat/>
    <w:rPr>
      <w:rFonts w:cs="OpenSymbol"/>
    </w:rPr>
  </w:style>
  <w:style w:type="character" w:styleId="ListLabel819">
    <w:name w:val="ListLabel 819"/>
    <w:qFormat/>
    <w:rPr>
      <w:rFonts w:cs="OpenSymbol"/>
    </w:rPr>
  </w:style>
  <w:style w:type="character" w:styleId="ListLabel820">
    <w:name w:val="ListLabel 820"/>
    <w:qFormat/>
    <w:rPr>
      <w:rFonts w:cs="OpenSymbol"/>
    </w:rPr>
  </w:style>
  <w:style w:type="character" w:styleId="ListLabel821">
    <w:name w:val="ListLabel 821"/>
    <w:qFormat/>
    <w:rPr>
      <w:rFonts w:cs="OpenSymbol"/>
    </w:rPr>
  </w:style>
  <w:style w:type="character" w:styleId="ListLabel822">
    <w:name w:val="ListLabel 822"/>
    <w:qFormat/>
    <w:rPr>
      <w:rFonts w:cs="OpenSymbol"/>
    </w:rPr>
  </w:style>
  <w:style w:type="character" w:styleId="ListLabel823">
    <w:name w:val="ListLabel 823"/>
    <w:qFormat/>
    <w:rPr>
      <w:rFonts w:cs="OpenSymbol"/>
    </w:rPr>
  </w:style>
  <w:style w:type="character" w:styleId="ListLabel824">
    <w:name w:val="ListLabel 824"/>
    <w:qFormat/>
    <w:rPr>
      <w:rFonts w:cs="OpenSymbol"/>
    </w:rPr>
  </w:style>
  <w:style w:type="character" w:styleId="ListLabel825">
    <w:name w:val="ListLabel 825"/>
    <w:qFormat/>
    <w:rPr>
      <w:rFonts w:cs="OpenSymbol"/>
    </w:rPr>
  </w:style>
  <w:style w:type="character" w:styleId="ListLabel826">
    <w:name w:val="ListLabel 826"/>
    <w:qFormat/>
    <w:rPr>
      <w:rFonts w:cs="OpenSymbol"/>
    </w:rPr>
  </w:style>
  <w:style w:type="character" w:styleId="ListLabel827">
    <w:name w:val="ListLabel 827"/>
    <w:qFormat/>
    <w:rPr>
      <w:rFonts w:cs="OpenSymbol"/>
    </w:rPr>
  </w:style>
  <w:style w:type="character" w:styleId="ListLabel828">
    <w:name w:val="ListLabel 828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qFormat/>
    <w:pPr/>
    <w:rPr>
      <w:sz w:val="22"/>
      <w:szCs w:val="20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LibreOffice/6.1.5.2$Linux_X86_64 LibreOffice_project/10$Build-2</Application>
  <Pages>1</Pages>
  <Words>188</Words>
  <Characters>1145</Characters>
  <CharactersWithSpaces>1321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2021-03-31T13:12:48Z</dcterms:modified>
  <cp:revision>61</cp:revision>
  <dc:subject/>
  <dc:title/>
</cp:coreProperties>
</file>