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i" w:hAnsi="Calibri"/>
        </w:rPr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230" w:right="0" w:hanging="0"/>
        <w:jc w:val="center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sz w:val="48"/>
          <w:szCs w:val="48"/>
        </w:rPr>
        <w:t>Academic Assembly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24"/>
          <w:szCs w:val="24"/>
        </w:rPr>
        <w:t>Resolution 2020-02 [07]</w:t>
      </w:r>
    </w:p>
    <w:p>
      <w:pPr>
        <w:pStyle w:val="Normal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>Approving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>Emergency Assembly Procedures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>during Remote Operations of the College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/>
        <w:bidi w:val="0"/>
        <w:spacing w:before="0" w:after="120"/>
        <w:ind w:left="0" w:right="0" w:hanging="720"/>
        <w:jc w:val="both"/>
        <w:rPr/>
      </w:pPr>
      <w:r>
        <w:rPr>
          <w:rFonts w:ascii="Calibri" w:hAnsi="Calibri"/>
          <w:b/>
          <w:bCs/>
          <w:sz w:val="24"/>
          <w:szCs w:val="24"/>
        </w:rPr>
        <w:tab/>
        <w:t>Whereas</w:t>
      </w:r>
      <w:r>
        <w:rPr>
          <w:rFonts w:ascii="Calibri" w:hAnsi="Calibri"/>
          <w:sz w:val="24"/>
          <w:szCs w:val="24"/>
        </w:rPr>
        <w:t xml:space="preserve">  the current state of emergency in response to COVID-19 epidemic restricts the ability of the Grant Campus Academic Assembly to continue its normal operations; and</w:t>
      </w:r>
    </w:p>
    <w:p>
      <w:pPr>
        <w:pStyle w:val="Normal"/>
        <w:widowControl/>
        <w:bidi w:val="0"/>
        <w:spacing w:before="0" w:after="120"/>
        <w:ind w:left="0" w:right="0" w:hanging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bidi w:val="0"/>
        <w:spacing w:before="0" w:after="120"/>
        <w:ind w:left="0" w:right="0" w:hanging="720"/>
        <w:jc w:val="both"/>
        <w:rPr/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ongoing operations of the College require, more than ever, faculty participation in shared College governance; therefore be it</w:t>
      </w:r>
    </w:p>
    <w:p>
      <w:pPr>
        <w:pStyle w:val="Normal"/>
        <w:widowControl/>
        <w:bidi w:val="0"/>
        <w:spacing w:before="0" w:after="120"/>
        <w:ind w:left="0" w:right="0" w:hanging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bidi w:val="0"/>
        <w:spacing w:before="0" w:after="120"/>
        <w:ind w:left="0" w:right="0" w:hanging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bidi w:val="0"/>
        <w:spacing w:before="0" w:after="120"/>
        <w:ind w:left="0" w:right="0" w:hanging="720"/>
        <w:jc w:val="both"/>
        <w:rPr/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>Resolved</w:t>
      </w:r>
      <w:r>
        <w:rPr>
          <w:rFonts w:ascii="Calibri" w:hAnsi="Calibri"/>
          <w:sz w:val="24"/>
          <w:szCs w:val="24"/>
        </w:rPr>
        <w:t xml:space="preserve"> that for the duration of the declared New York State emergency, the Assembly suspends its regular rules of order; and be it further</w:t>
      </w:r>
    </w:p>
    <w:p>
      <w:pPr>
        <w:pStyle w:val="Normal"/>
        <w:widowControl/>
        <w:bidi w:val="0"/>
        <w:spacing w:before="0" w:after="120"/>
        <w:ind w:left="0" w:right="0" w:hanging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bidi w:val="0"/>
        <w:spacing w:before="0" w:after="120"/>
        <w:ind w:left="0" w:right="0" w:hanging="720"/>
        <w:jc w:val="both"/>
        <w:rPr/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>Resolved</w:t>
      </w:r>
      <w:r>
        <w:rPr>
          <w:rFonts w:ascii="Calibri" w:hAnsi="Calibri"/>
          <w:sz w:val="24"/>
          <w:szCs w:val="24"/>
        </w:rPr>
        <w:t xml:space="preserve"> that the Assembly empowers its Executive Committee to make emergency rules and procedures allowing Assembly operations by remote means; and be it further</w:t>
      </w:r>
    </w:p>
    <w:p>
      <w:pPr>
        <w:pStyle w:val="Normal"/>
        <w:widowControl/>
        <w:bidi w:val="0"/>
        <w:spacing w:before="0" w:after="120"/>
        <w:ind w:left="0" w:right="0" w:hanging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bidi w:val="0"/>
        <w:spacing w:before="0" w:after="120"/>
        <w:ind w:left="0" w:right="0" w:hanging="720"/>
        <w:jc w:val="both"/>
        <w:rPr/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>Resolved</w:t>
      </w:r>
      <w:r>
        <w:rPr>
          <w:rFonts w:ascii="Calibri" w:hAnsi="Calibri"/>
          <w:sz w:val="24"/>
          <w:szCs w:val="24"/>
        </w:rPr>
        <w:t xml:space="preserve"> that the Executive Committee shall be guided by spirit and – whenever possible – by the letter of the Assembly Constitution and By-laws when making the </w:t>
      </w:r>
      <w:bookmarkStart w:id="0" w:name="__DdeLink__2662_825759244"/>
      <w:r>
        <w:rPr>
          <w:rFonts w:ascii="Calibri" w:hAnsi="Calibri"/>
          <w:sz w:val="24"/>
          <w:szCs w:val="24"/>
        </w:rPr>
        <w:t>emergency rules and procedures</w:t>
      </w:r>
      <w:bookmarkEnd w:id="0"/>
      <w:r>
        <w:rPr>
          <w:rFonts w:ascii="Calibri" w:hAnsi="Calibri"/>
          <w:sz w:val="24"/>
          <w:szCs w:val="24"/>
        </w:rPr>
        <w:t xml:space="preserve"> for the Assembly operations; and be it further </w:t>
      </w:r>
    </w:p>
    <w:p>
      <w:pPr>
        <w:pStyle w:val="Normal"/>
        <w:widowControl/>
        <w:bidi w:val="0"/>
        <w:spacing w:before="0" w:after="120"/>
        <w:ind w:left="0" w:right="0" w:hanging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bidi w:val="0"/>
        <w:spacing w:before="0" w:after="120"/>
        <w:ind w:left="0" w:right="0" w:hanging="720"/>
        <w:jc w:val="both"/>
        <w:rPr/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>Resolved</w:t>
      </w:r>
      <w:r>
        <w:rPr>
          <w:rFonts w:ascii="Calibri" w:hAnsi="Calibri"/>
          <w:sz w:val="24"/>
          <w:szCs w:val="24"/>
        </w:rPr>
        <w:t>, that the actions taken by the Assembly under these emergency rules and procedures shall be deemed as valid as its actions taken during normal sessions.</w:t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spacing w:lineRule="auto" w:line="240" w:before="0" w:after="200"/>
        <w:ind w:left="-115" w:right="0" w:hanging="0"/>
        <w:jc w:val="left"/>
        <w:rPr/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Passed [60-0-0] in an online vote open between May 8 and May 18, 2020</w:t>
      </w:r>
    </w:p>
    <w:sectPr>
      <w:footerReference w:type="default" r:id="rId3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y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Noto Sans Devanagar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Noto Sans Devanagari"/>
      <w:color w:val="00000A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/>
    <w:rPr/>
  </w:style>
  <w:style w:type="character" w:styleId="ListLabel433">
    <w:name w:val="ListLabel 433"/>
    <w:qFormat/>
    <w:rPr>
      <w:rFonts w:cs="OpenSymbol"/>
      <w:b w:val="false"/>
      <w:sz w:val="23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  <w:sz w:val="23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ascii="Calibry" w:hAnsi="Calibry" w:cs="OpenSymbol"/>
      <w:sz w:val="24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cs="OpenSymbol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FootnoteAnchor">
    <w:name w:val="Footnote Anchor"/>
    <w:rPr>
      <w:vertAlign w:val="superscript"/>
    </w:rPr>
  </w:style>
  <w:style w:type="character" w:styleId="FootnoteCharacters">
    <w:name w:val="Footnote Characters"/>
    <w:qFormat/>
    <w:rPr/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ListLabel460">
    <w:name w:val="ListLabel 460"/>
    <w:qFormat/>
    <w:rPr>
      <w:rFonts w:cs="OpenSymbol"/>
      <w:b w:val="false"/>
      <w:sz w:val="23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  <w:sz w:val="23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  <w:sz w:val="24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  <w:b w:val="false"/>
      <w:sz w:val="23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</w:rPr>
  </w:style>
  <w:style w:type="character" w:styleId="ListLabel494">
    <w:name w:val="ListLabel 494"/>
    <w:qFormat/>
    <w:rPr>
      <w:rFonts w:cs="OpenSymbol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  <w:sz w:val="23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  <w:sz w:val="24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  <w:b w:val="false"/>
      <w:sz w:val="23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cs="OpenSymbol"/>
    </w:rPr>
  </w:style>
  <w:style w:type="character" w:styleId="ListLabel521">
    <w:name w:val="ListLabel 521"/>
    <w:qFormat/>
    <w:rPr>
      <w:rFonts w:cs="OpenSymbol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  <w:sz w:val="23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</w:rPr>
  </w:style>
  <w:style w:type="character" w:styleId="ListLabel530">
    <w:name w:val="ListLabel 530"/>
    <w:qFormat/>
    <w:rPr>
      <w:rFonts w:cs="OpenSymbol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  <w:sz w:val="24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Open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cs="OpenSymbol"/>
    </w:rPr>
  </w:style>
  <w:style w:type="character" w:styleId="ListLabel538">
    <w:name w:val="ListLabel 538"/>
    <w:qFormat/>
    <w:rPr>
      <w:rFonts w:cs="OpenSymbol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  <w:b w:val="false"/>
      <w:sz w:val="23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cs="OpenSymbol"/>
    </w:rPr>
  </w:style>
  <w:style w:type="character" w:styleId="ListLabel548">
    <w:name w:val="ListLabel 548"/>
    <w:qFormat/>
    <w:rPr>
      <w:rFonts w:cs="OpenSymbol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  <w:sz w:val="23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  <w:sz w:val="24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cs="OpenSymbol"/>
    </w:rPr>
  </w:style>
  <w:style w:type="character" w:styleId="ListLabel565">
    <w:name w:val="ListLabel 565"/>
    <w:qFormat/>
    <w:rPr>
      <w:rFonts w:cs="OpenSymbol"/>
    </w:rPr>
  </w:style>
  <w:style w:type="character" w:styleId="ListLabel566">
    <w:name w:val="ListLabel 566"/>
    <w:qFormat/>
    <w:rPr>
      <w:rFonts w:cs="OpenSymbol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  <w:b w:val="false"/>
      <w:sz w:val="23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  <w:sz w:val="23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cs="OpenSymbol"/>
    </w:rPr>
  </w:style>
  <w:style w:type="character" w:styleId="ListLabel583">
    <w:name w:val="ListLabel 583"/>
    <w:qFormat/>
    <w:rPr>
      <w:rFonts w:cs="OpenSymbol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  <w:sz w:val="24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</w:rPr>
  </w:style>
  <w:style w:type="character" w:styleId="ListLabel593">
    <w:name w:val="ListLabel 593"/>
    <w:qFormat/>
    <w:rPr>
      <w:rFonts w:cs="OpenSymbol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  <w:b w:val="false"/>
      <w:sz w:val="23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  <w:sz w:val="23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cs="OpenSymbol"/>
    </w:rPr>
  </w:style>
  <w:style w:type="character" w:styleId="ListLabel610">
    <w:name w:val="ListLabel 610"/>
    <w:qFormat/>
    <w:rPr>
      <w:rFonts w:cs="OpenSymbol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OpenSymbol"/>
    </w:rPr>
  </w:style>
  <w:style w:type="character" w:styleId="ListLabel613">
    <w:name w:val="ListLabel 613"/>
    <w:qFormat/>
    <w:rPr>
      <w:rFonts w:cs="OpenSymbol"/>
      <w:sz w:val="24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Open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cs="OpenSymbol"/>
    </w:rPr>
  </w:style>
  <w:style w:type="character" w:styleId="ListLabel619">
    <w:name w:val="ListLabel 619"/>
    <w:qFormat/>
    <w:rPr>
      <w:rFonts w:cs="OpenSymbol"/>
    </w:rPr>
  </w:style>
  <w:style w:type="character" w:styleId="ListLabel620">
    <w:name w:val="ListLabel 620"/>
    <w:qFormat/>
    <w:rPr>
      <w:rFonts w:cs="OpenSymbol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  <w:b w:val="false"/>
      <w:sz w:val="23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cs="OpenSymbol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cs="OpenSymbol"/>
      <w:sz w:val="23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  <w:sz w:val="24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cs="OpenSymbol"/>
    </w:rPr>
  </w:style>
  <w:style w:type="character" w:styleId="ListLabel646">
    <w:name w:val="ListLabel 646"/>
    <w:qFormat/>
    <w:rPr>
      <w:rFonts w:cs="OpenSymbol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cs="OpenSymbol"/>
      <w:b w:val="false"/>
      <w:sz w:val="23"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cs="OpenSymbol"/>
    </w:rPr>
  </w:style>
  <w:style w:type="character" w:styleId="ListLabel654">
    <w:name w:val="ListLabel 654"/>
    <w:qFormat/>
    <w:rPr>
      <w:rFonts w:cs="OpenSymbol"/>
    </w:rPr>
  </w:style>
  <w:style w:type="character" w:styleId="ListLabel655">
    <w:name w:val="ListLabel 655"/>
    <w:qFormat/>
    <w:rPr>
      <w:rFonts w:cs="OpenSymbol"/>
    </w:rPr>
  </w:style>
  <w:style w:type="character" w:styleId="ListLabel656">
    <w:name w:val="ListLabel 656"/>
    <w:qFormat/>
    <w:rPr>
      <w:rFonts w:cs="OpenSymbol"/>
    </w:rPr>
  </w:style>
  <w:style w:type="character" w:styleId="ListLabel657">
    <w:name w:val="ListLabel 657"/>
    <w:qFormat/>
    <w:rPr>
      <w:rFonts w:cs="OpenSymbol"/>
    </w:rPr>
  </w:style>
  <w:style w:type="character" w:styleId="ListLabel658">
    <w:name w:val="ListLabel 658"/>
    <w:qFormat/>
    <w:rPr>
      <w:rFonts w:cs="OpenSymbol"/>
      <w:sz w:val="23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cs="OpenSymbol"/>
    </w:rPr>
  </w:style>
  <w:style w:type="character" w:styleId="ListLabel664">
    <w:name w:val="ListLabel 664"/>
    <w:qFormat/>
    <w:rPr>
      <w:rFonts w:cs="OpenSymbol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  <w:sz w:val="24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rFonts w:cs="OpenSymbol"/>
      <w:b w:val="false"/>
      <w:sz w:val="24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5">
    <w:name w:val="ListLabel 685"/>
    <w:qFormat/>
    <w:rPr>
      <w:rFonts w:cs="OpenSymbol"/>
      <w:sz w:val="24"/>
    </w:rPr>
  </w:style>
  <w:style w:type="character" w:styleId="ListLabel686">
    <w:name w:val="ListLabel 686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4">
    <w:name w:val="ListLabel 694"/>
    <w:qFormat/>
    <w:rPr>
      <w:rFonts w:cs="OpenSymbol"/>
      <w:sz w:val="24"/>
    </w:rPr>
  </w:style>
  <w:style w:type="character" w:styleId="ListLabel695">
    <w:name w:val="ListLabel 695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DefaultParagraphFont">
    <w:name w:val="Default Paragraph Font"/>
    <w:qFormat/>
    <w:rPr/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ootnot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Footer">
    <w:name w:val="Footer"/>
    <w:basedOn w:val="Normal"/>
    <w:pPr/>
    <w:rPr/>
  </w:style>
  <w:style w:type="paragraph" w:styleId="Footnotetext">
    <w:name w:val="footnote text"/>
    <w:basedOn w:val="Normal"/>
    <w:qFormat/>
    <w:pPr/>
    <w:rPr>
      <w:sz w:val="22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</TotalTime>
  <Application>LibreOffice/5.2.7.2$Linux_X86_64 LibreOffice_project/20m0$Build-2</Application>
  <Pages>1</Pages>
  <Words>194</Words>
  <Characters>1062</Characters>
  <CharactersWithSpaces>1254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2019-12-01T20:00:30Z</dcterms:created>
  <dc:creator/>
  <dc:description/>
  <dc:language>en-US</dc:language>
  <cp:lastModifiedBy/>
  <dcterms:modified xsi:type="dcterms:W3CDTF">2020-05-26T21:27:20Z</dcterms:modified>
  <cp:revision>40</cp:revision>
  <dc:subject/>
  <dc:title/>
</cp:coreProperties>
</file>