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Resolution 2019-09 [21]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Web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Post-Withdrawal Deadline Appeal Policy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sz w:val="24"/>
          <w:szCs w:val="24"/>
        </w:rPr>
        <w:t>Whereas,</w:t>
      </w:r>
      <w:r>
        <w:rPr>
          <w:rFonts w:cs="Times New Roman" w:ascii="Calibri" w:hAnsi="Calibri"/>
          <w:sz w:val="24"/>
          <w:szCs w:val="24"/>
        </w:rPr>
        <w:t xml:space="preserve"> the College Academic Standards Committee adopted resolution </w:t>
      </w:r>
      <w:r>
        <w:rPr>
          <w:rFonts w:cs="Times New Roman" w:ascii="Calibri" w:hAnsi="Calibri"/>
          <w:color w:val="000000"/>
          <w:sz w:val="24"/>
          <w:szCs w:val="24"/>
        </w:rPr>
        <w:t>2019-2020-3 (attached below) proposing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i/>
          <w:iCs/>
          <w:color w:val="000000"/>
          <w:sz w:val="24"/>
          <w:szCs w:val="24"/>
        </w:rPr>
        <w:t>Post-Withdrawal Deadline Appeal Policy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t>; be it therefore</w:t>
      </w:r>
    </w:p>
    <w:p>
      <w:pPr>
        <w:pStyle w:val="Normal"/>
        <w:bidi w:val="0"/>
        <w:jc w:val="both"/>
        <w:rPr>
          <w:rFonts w:cs="Times New Roman"/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sz w:val="24"/>
          <w:szCs w:val="24"/>
        </w:rPr>
        <w:t>Resolved,</w:t>
      </w:r>
      <w:r>
        <w:rPr>
          <w:rFonts w:cs="Times New Roman" w:ascii="Calibri" w:hAnsi="Calibri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that the Grant Campus Academic Assembly approves the  </w:t>
      </w:r>
      <w:r>
        <w:rPr>
          <w:rFonts w:cs="Times New Roman" w:ascii="Calibri" w:hAnsi="Calibri"/>
          <w:b w:val="false"/>
          <w:bCs w:val="false"/>
          <w:i/>
          <w:iCs/>
          <w:color w:val="000000"/>
          <w:sz w:val="24"/>
          <w:szCs w:val="24"/>
        </w:rPr>
        <w:t>Post-Withdrawal Deadline Appeal Policy.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0" w:name="__DdeLink__3241_216306462"/>
      <w:r>
        <w:rPr>
          <w:rFonts w:ascii="Calibri" w:hAnsi="Calibri"/>
          <w:sz w:val="24"/>
          <w:szCs w:val="24"/>
        </w:rPr>
        <w:t xml:space="preserve">Failed [12-35-0] </w:t>
      </w:r>
      <w:r>
        <w:rPr>
          <w:rFonts w:ascii="Calibri" w:hAnsi="Calibri"/>
          <w:sz w:val="24"/>
          <w:szCs w:val="24"/>
        </w:rPr>
        <w:t>on</w:t>
      </w:r>
      <w:bookmarkEnd w:id="0"/>
      <w:r>
        <w:rPr>
          <w:rFonts w:ascii="Calibri" w:hAnsi="Calibri"/>
          <w:sz w:val="24"/>
          <w:szCs w:val="24"/>
        </w:rPr>
        <w:t xml:space="preserve"> December 10, 2019</w:t>
      </w:r>
    </w:p>
    <w:p>
      <w:pPr>
        <w:pStyle w:val="NormalWeb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College Academic Standards Committee</w:t>
      </w:r>
    </w:p>
    <w:p>
      <w:pPr>
        <w:pStyle w:val="NormalWeb"/>
        <w:jc w:val="center"/>
        <w:rPr>
          <w:b/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Post-Withdrawal Deadline Appeal Policy</w:t>
      </w:r>
    </w:p>
    <w:p>
      <w:pPr>
        <w:pStyle w:val="NormalWeb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2019-2020-3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in the Fall of 2018 the College Academic Standard Committee charged the Withdrawal Policy Subcommittee to review the college’s current withdrawal policy and practices;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the committee has engaged in inquiry regarding institutional data and comparative withdrawal policies at the 30 SUNY Community Colleges;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SCCC is currently only one of six SUNY Community Colleges that permit an instructor to allow a student to withdraw after the student-initiated registrar date. Of those five other SUNY community colleges that currently permit an instructor to sign a withdrawal form, three require documentation of special circumstances or additional signatures from other faculty (e.g., advisors, Academic Chairs);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integrity of the SCCC transcript is compromised by the current W policy, in that the W is applied inconsistently and is not in line with common practices at similar institutions.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Resolved,</w:t>
      </w:r>
      <w:r>
        <w:rPr>
          <w:rFonts w:cs="Times New Roman" w:ascii="Times New Roman" w:hAnsi="Times New Roman"/>
        </w:rPr>
        <w:t xml:space="preserve"> that the following changes be made to the administration of the W [Withdrawal]: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 xml:space="preserve">After the withdrawal deadline, a student may </w:t>
      </w:r>
      <w:r>
        <w:rPr>
          <w:rFonts w:cs="Times New Roman" w:ascii="Times New Roman" w:hAnsi="Times New Roman"/>
          <w:highlight w:val="yellow"/>
        </w:rPr>
        <w:t>only</w:t>
      </w:r>
      <w:r>
        <w:rPr>
          <w:rStyle w:val="FootnoteAnchor"/>
          <w:rFonts w:cs="Times New Roman" w:ascii="Times New Roman" w:hAnsi="Times New Roman"/>
          <w:highlight w:val="yellow"/>
        </w:rPr>
        <w:footnoteReference w:id="2"/>
      </w:r>
      <w:r>
        <w:rPr>
          <w:rFonts w:cs="Times New Roman" w:ascii="Times New Roman" w:hAnsi="Times New Roman"/>
        </w:rPr>
        <w:t xml:space="preserve"> appeal to the VP for Academic Affairs for a course withdrawal if the student has documented special circumstances.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And be it further Resolved,</w:t>
      </w:r>
      <w:r>
        <w:rPr>
          <w:rFonts w:cs="Times New Roman" w:ascii="Times New Roman" w:hAnsi="Times New Roman"/>
          <w:sz w:val="24"/>
          <w:szCs w:val="24"/>
        </w:rPr>
        <w:t xml:space="preserve"> that the promulgation of this change be widely disseminated through all college communication sources to better inform the community of the withdrawal policies, procedures, and implications.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Approved:  November 7, 2019    (14-0-0)</w:t>
      </w:r>
    </w:p>
    <w:sectPr>
      <w:footerReference w:type="default" r:id="rId4"/>
      <w:footnotePr>
        <w:numFmt w:val="decimal"/>
      </w:footnotePr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</w:r>
      <w:r>
        <w:rPr/>
        <w:t>Editorial change made on December 10, 2019 by the College Academic Standards Committee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LibreOffice/5.2.7.2$Linux_X86_64 LibreOffice_project/20m0$Build-2</Application>
  <Pages>2</Pages>
  <Words>295</Words>
  <Characters>1771</Characters>
  <CharactersWithSpaces>2050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2020-01-26T23:45:52Z</dcterms:modified>
  <cp:revision>24</cp:revision>
  <dc:subject/>
  <dc:title/>
</cp:coreProperties>
</file>