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Resolution 2019-09 [20]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/>
        </w:rPr>
      </w:pPr>
      <w:bookmarkStart w:id="0" w:name="__DdeLink__3127_216306462"/>
      <w:r>
        <w:rPr>
          <w:rFonts w:ascii="Calibri" w:hAnsi="Calibri"/>
          <w:b/>
          <w:bCs/>
          <w:sz w:val="32"/>
          <w:szCs w:val="32"/>
        </w:rPr>
        <w:t>Approving the Proposal to</w:t>
      </w:r>
    </w:p>
    <w:p>
      <w:pPr>
        <w:pStyle w:val="NormalWeb"/>
        <w:jc w:val="center"/>
        <w:rPr/>
      </w:pPr>
      <w:bookmarkStart w:id="1" w:name="__DdeLink__3127_216306462"/>
      <w:bookmarkStart w:id="2" w:name="__DdeLink__4806_1443700845"/>
      <w:bookmarkEnd w:id="2"/>
      <w:bookmarkEnd w:id="1"/>
      <w:r>
        <w:rPr>
          <w:rFonts w:ascii="Calibri" w:hAnsi="Calibri"/>
          <w:b/>
          <w:bCs/>
          <w:color w:val="000000"/>
          <w:sz w:val="32"/>
          <w:szCs w:val="32"/>
        </w:rPr>
        <w:t>Extend the Withdrawal Period to Two-Thirds of the Term</w:t>
      </w:r>
    </w:p>
    <w:p>
      <w:pPr>
        <w:pStyle w:val="NormalWeb"/>
        <w:jc w:val="center"/>
        <w:rPr>
          <w:rFonts w:ascii="Calibri" w:hAnsi="Calibri"/>
          <w:b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2"/>
          <w:szCs w:val="32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cs="Times New Roman" w:ascii="Calibri" w:hAnsi="Calibri"/>
          <w:b/>
          <w:bCs/>
          <w:sz w:val="24"/>
          <w:szCs w:val="24"/>
        </w:rPr>
        <w:t>Whereas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, the College Academic Standards Committee adopted resolution 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>2019-2020-1 (attached below) proposing to extend the withdrawal period to two-thirds of the term;  be it therefore</w:t>
      </w:r>
    </w:p>
    <w:p>
      <w:pPr>
        <w:pStyle w:val="Normal"/>
        <w:jc w:val="both"/>
        <w:rPr>
          <w:rFonts w:ascii="Calibri" w:hAnsi="Calibri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Calibri" w:hAnsi="Calibri"/>
          <w:b/>
          <w:bCs/>
          <w:color w:val="000000"/>
          <w:sz w:val="24"/>
          <w:szCs w:val="24"/>
        </w:rPr>
        <w:t>Resolved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 xml:space="preserve">, that the Grant Campus Academic Assembly approves the </w:t>
      </w:r>
      <w:r>
        <w:rPr>
          <w:rFonts w:cs="Times New Roman" w:ascii="Calibri" w:hAnsi="Calibri"/>
          <w:b w:val="false"/>
          <w:bCs w:val="false"/>
          <w:i/>
          <w:iCs/>
          <w:color w:val="000000"/>
          <w:sz w:val="24"/>
          <w:szCs w:val="24"/>
        </w:rPr>
        <w:t>Proposal to Extend the Withdrawal Period to Two-Thirds of the Term.</w:t>
      </w:r>
    </w:p>
    <w:p>
      <w:pPr>
        <w:pStyle w:val="Normal"/>
        <w:jc w:val="both"/>
        <w:rPr>
          <w:rFonts w:ascii="Calibri" w:hAnsi="Calibri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 w:cs="Times New Roman"/>
        </w:rPr>
      </w:pPr>
      <w:r>
        <w:rPr>
          <w:rFonts w:cs="Times New Roman"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spacing w:before="0" w:after="200"/>
        <w:rPr/>
      </w:pPr>
      <w:r>
        <w:rPr>
          <w:rFonts w:ascii="Calibri" w:hAnsi="Calibri"/>
          <w:sz w:val="24"/>
          <w:szCs w:val="24"/>
        </w:rPr>
        <w:t xml:space="preserve">Passed [50-2-2] </w:t>
      </w:r>
      <w:r>
        <w:rPr>
          <w:rFonts w:ascii="Calibri" w:hAnsi="Calibri"/>
          <w:sz w:val="24"/>
          <w:szCs w:val="24"/>
        </w:rPr>
        <w:t>on</w:t>
      </w:r>
      <w:r>
        <w:rPr>
          <w:rFonts w:ascii="Calibri" w:hAnsi="Calibri"/>
          <w:sz w:val="24"/>
          <w:szCs w:val="24"/>
        </w:rPr>
        <w:t xml:space="preserve"> December 10, 2019</w:t>
      </w:r>
    </w:p>
    <w:p>
      <w:pPr>
        <w:pStyle w:val="NormalWeb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College Academic Standards Committee</w:t>
      </w:r>
    </w:p>
    <w:p>
      <w:pPr>
        <w:pStyle w:val="NormalWeb"/>
        <w:jc w:val="center"/>
        <w:rPr>
          <w:b/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Proposal to Extend the Withdrawal Period to Two-Thirds of the Term</w:t>
      </w:r>
    </w:p>
    <w:p>
      <w:pPr>
        <w:pStyle w:val="NormalWeb"/>
        <w:jc w:val="center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2019-2020-1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in the Fall of 2018 the College Academic Standard Committee charged the Withdrawal Policy Subcommittee to review the college’s current withdrawal policy and practices;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the committee has engaged in inquiry regarding institutional data and comparative withdrawal policies at the 30 SUNY Community Colleges;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current SCCC W for withdrawal by mid-semester does not correspond with the majority of the other SUNY Community College institutions. Twenty-two out of the thirty (73.33%) SUNY Community Colleges allow a withdrawal until at least the 10</w:t>
      </w:r>
      <w:r>
        <w:rPr>
          <w:rFonts w:cs="Times New Roman" w:ascii="Times New Roman" w:hAnsi="Times New Roman"/>
          <w:vertAlign w:val="superscript"/>
        </w:rPr>
        <w:t>th</w:t>
      </w:r>
      <w:r>
        <w:rPr>
          <w:rFonts w:cs="Times New Roman" w:ascii="Times New Roman" w:hAnsi="Times New Roman"/>
        </w:rPr>
        <w:t xml:space="preserve"> week of the semester;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Whereas,</w:t>
      </w:r>
      <w:r>
        <w:rPr>
          <w:rFonts w:cs="Times New Roman" w:ascii="Times New Roman" w:hAnsi="Times New Roman"/>
        </w:rPr>
        <w:t xml:space="preserve"> SCCC faculty have suggested a desire to push back the Withdrawal date to allow for more assessment so students can make more informed decisions.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>Resolved,</w:t>
      </w:r>
      <w:r>
        <w:rPr>
          <w:rFonts w:cs="Times New Roman" w:ascii="Times New Roman" w:hAnsi="Times New Roman"/>
        </w:rPr>
        <w:t xml:space="preserve"> that the following changes be made to the administration of the W [Withdrawal]:</w:t>
      </w:r>
    </w:p>
    <w:p>
      <w:pPr>
        <w:pStyle w:val="Normal"/>
        <w:rPr/>
      </w:pPr>
      <w:r>
        <w:rPr>
          <w:rFonts w:cs="Times New Roman" w:ascii="Times New Roman" w:hAnsi="Times New Roman"/>
        </w:rPr>
        <w:tab/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</w:rPr>
        <w:t>A student may elect to officially withdraw from a class through the Registrar between the end of the add/drop period and the end of two-thirds of that semester or term. The registrar will determine the deadline for each semester or term.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/>
          <w:sz w:val="24"/>
          <w:szCs w:val="24"/>
        </w:rPr>
        <w:t>And be it further Resolved,</w:t>
      </w:r>
      <w:r>
        <w:rPr>
          <w:rFonts w:cs="Times New Roman" w:ascii="Times New Roman" w:hAnsi="Times New Roman"/>
          <w:sz w:val="24"/>
          <w:szCs w:val="24"/>
        </w:rPr>
        <w:t xml:space="preserve"> that the promulgation of this change be widely disseminated through all college communication sources to better inform the community of the withdrawal policies, procedures, and implications.</w:t>
      </w:r>
    </w:p>
    <w:sectPr>
      <w:footerReference w:type="default" r:id="rId4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LibreOffice/5.2.7.2$Linux_X86_64 LibreOffice_project/20m0$Build-2</Application>
  <Pages>2</Pages>
  <Words>293</Words>
  <Characters>1647</Characters>
  <CharactersWithSpaces>1923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2020-01-26T23:44:34Z</dcterms:modified>
  <cp:revision>24</cp:revision>
  <dc:subject/>
  <dc:title/>
</cp:coreProperties>
</file>