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comments.xml" ContentType="application/vnd.openxmlformats-officedocument.wordprocessingml.comments+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6.jpeg" ContentType="image/jpeg"/>
  <Override PartName="/word/media/image5.jpeg" ContentType="image/jpeg"/>
  <Override PartName="/word/media/image1.jpeg" ContentType="image/jpeg"/>
  <Override PartName="/word/media/image2.jpeg" ContentType="image/jpeg"/>
  <Override PartName="/word/media/image3.jpeg" ContentType="image/jpeg"/>
  <Override PartName="/word/media/image4.jpeg" ContentType="image/jpeg"/>
  <Override PartName="/word/header1.xml" ContentType="application/vnd.openxmlformats-officedocument.wordprocessingml.head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sz w:val="24"/>
          <w:szCs w:val="24"/>
        </w:rPr>
      </w:pPr>
      <w:r>
        <w:rPr>
          <w:sz w:val="24"/>
          <w:szCs w:val="24"/>
        </w:rPr>
      </w:r>
    </w:p>
    <w:tbl>
      <w:tblPr>
        <w:tblStyle w:val="a"/>
        <w:tblW w:w="9350" w:type="dxa"/>
        <w:jc w:val="left"/>
        <w:tblInd w:w="0" w:type="dxa"/>
        <w:tblBorders/>
        <w:tblCellMar>
          <w:top w:w="0" w:type="dxa"/>
          <w:left w:w="108" w:type="dxa"/>
          <w:bottom w:w="0" w:type="dxa"/>
          <w:right w:w="108" w:type="dxa"/>
        </w:tblCellMar>
        <w:tblLook w:val="0400" w:noVBand="1" w:noHBand="0" w:firstRow="0" w:lastRow="0" w:firstColumn="0" w:lastColumn="0"/>
      </w:tblPr>
      <w:tblGrid>
        <w:gridCol w:w="3116"/>
        <w:gridCol w:w="3117"/>
        <w:gridCol w:w="3117"/>
      </w:tblGrid>
      <w:tr>
        <w:trPr/>
        <w:tc>
          <w:tcPr>
            <w:tcW w:w="3116" w:type="dxa"/>
            <w:tcBorders/>
            <w:shd w:fill="auto" w:val="clear"/>
          </w:tcPr>
          <w:p>
            <w:pPr>
              <w:pStyle w:val="Normal"/>
              <w:spacing w:before="0" w:after="160"/>
              <w:jc w:val="center"/>
              <w:rPr>
                <w:b/>
                <w:b/>
                <w:color w:val="000000"/>
                <w:sz w:val="24"/>
                <w:szCs w:val="24"/>
              </w:rPr>
            </w:pPr>
            <w:r>
              <w:rPr/>
              <w:drawing>
                <wp:inline distT="0" distB="0" distL="0" distR="0">
                  <wp:extent cx="1458595" cy="1761490"/>
                  <wp:effectExtent l="0" t="0" r="0" b="0"/>
                  <wp:docPr id="1" name="image2.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g" descr=""/>
                          <pic:cNvPicPr>
                            <a:picLocks noChangeAspect="1" noChangeArrowheads="1"/>
                          </pic:cNvPicPr>
                        </pic:nvPicPr>
                        <pic:blipFill>
                          <a:blip r:embed="rId2"/>
                          <a:stretch>
                            <a:fillRect/>
                          </a:stretch>
                        </pic:blipFill>
                        <pic:spPr bwMode="auto">
                          <a:xfrm>
                            <a:off x="0" y="0"/>
                            <a:ext cx="1458595" cy="1761490"/>
                          </a:xfrm>
                          <a:prstGeom prst="rect">
                            <a:avLst/>
                          </a:prstGeom>
                        </pic:spPr>
                      </pic:pic>
                    </a:graphicData>
                  </a:graphic>
                </wp:inline>
              </w:drawing>
            </w:r>
          </w:p>
        </w:tc>
        <w:tc>
          <w:tcPr>
            <w:tcW w:w="3117" w:type="dxa"/>
            <w:tcBorders/>
            <w:shd w:fill="auto" w:val="clear"/>
          </w:tcPr>
          <w:p>
            <w:pPr>
              <w:pStyle w:val="Normal"/>
              <w:spacing w:before="0" w:after="160"/>
              <w:jc w:val="center"/>
              <w:rPr>
                <w:b/>
                <w:b/>
                <w:color w:val="000000"/>
                <w:sz w:val="24"/>
                <w:szCs w:val="24"/>
              </w:rPr>
            </w:pPr>
            <w:r>
              <w:rPr/>
              <w:drawing>
                <wp:inline distT="0" distB="0" distL="0" distR="0">
                  <wp:extent cx="1450340" cy="1750695"/>
                  <wp:effectExtent l="0" t="0" r="0" b="0"/>
                  <wp:docPr id="2" name="image6.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6.jpg" descr=""/>
                          <pic:cNvPicPr>
                            <a:picLocks noChangeAspect="1" noChangeArrowheads="1"/>
                          </pic:cNvPicPr>
                        </pic:nvPicPr>
                        <pic:blipFill>
                          <a:blip r:embed="rId3"/>
                          <a:srcRect l="3575" t="0" r="6566" b="0"/>
                          <a:stretch>
                            <a:fillRect/>
                          </a:stretch>
                        </pic:blipFill>
                        <pic:spPr bwMode="auto">
                          <a:xfrm>
                            <a:off x="0" y="0"/>
                            <a:ext cx="1450340" cy="1750695"/>
                          </a:xfrm>
                          <a:prstGeom prst="rect">
                            <a:avLst/>
                          </a:prstGeom>
                        </pic:spPr>
                      </pic:pic>
                    </a:graphicData>
                  </a:graphic>
                </wp:inline>
              </w:drawing>
            </w:r>
          </w:p>
        </w:tc>
        <w:tc>
          <w:tcPr>
            <w:tcW w:w="3117" w:type="dxa"/>
            <w:tcBorders/>
            <w:shd w:fill="auto" w:val="clear"/>
          </w:tcPr>
          <w:p>
            <w:pPr>
              <w:pStyle w:val="Normal"/>
              <w:spacing w:before="0" w:after="160"/>
              <w:jc w:val="center"/>
              <w:rPr>
                <w:b/>
                <w:b/>
                <w:color w:val="000000"/>
                <w:sz w:val="24"/>
                <w:szCs w:val="24"/>
              </w:rPr>
            </w:pPr>
            <w:r>
              <w:rPr/>
              <w:drawing>
                <wp:inline distT="0" distB="0" distL="0" distR="0">
                  <wp:extent cx="1456055" cy="1743075"/>
                  <wp:effectExtent l="0" t="0" r="0" b="0"/>
                  <wp:docPr id="3" name="image4.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4.jpg" descr=""/>
                          <pic:cNvPicPr>
                            <a:picLocks noChangeAspect="1" noChangeArrowheads="1"/>
                          </pic:cNvPicPr>
                        </pic:nvPicPr>
                        <pic:blipFill>
                          <a:blip r:embed="rId4"/>
                          <a:srcRect l="0" t="0" r="10038" b="0"/>
                          <a:stretch>
                            <a:fillRect/>
                          </a:stretch>
                        </pic:blipFill>
                        <pic:spPr bwMode="auto">
                          <a:xfrm>
                            <a:off x="0" y="0"/>
                            <a:ext cx="1456055" cy="1743075"/>
                          </a:xfrm>
                          <a:prstGeom prst="rect">
                            <a:avLst/>
                          </a:prstGeom>
                        </pic:spPr>
                      </pic:pic>
                    </a:graphicData>
                  </a:graphic>
                </wp:inline>
              </w:drawing>
            </w:r>
          </w:p>
        </w:tc>
      </w:tr>
    </w:tbl>
    <w:p>
      <w:pPr>
        <w:pStyle w:val="Normal"/>
        <w:spacing w:lineRule="auto" w:line="240" w:before="0" w:after="0"/>
        <w:jc w:val="center"/>
        <w:rPr>
          <w:b/>
          <w:b/>
          <w:color w:val="000000"/>
          <w:sz w:val="24"/>
          <w:szCs w:val="24"/>
        </w:rPr>
      </w:pPr>
      <w:r>
        <w:rPr>
          <w:b/>
          <w:color w:val="000000"/>
          <w:sz w:val="24"/>
          <w:szCs w:val="24"/>
        </w:rPr>
      </w:r>
    </w:p>
    <w:p>
      <w:pPr>
        <w:pStyle w:val="Normal"/>
        <w:spacing w:lineRule="auto" w:line="240" w:before="0" w:after="0"/>
        <w:jc w:val="center"/>
        <w:rPr>
          <w:b/>
          <w:b/>
          <w:color w:val="000000"/>
          <w:sz w:val="28"/>
          <w:szCs w:val="28"/>
        </w:rPr>
      </w:pPr>
      <w:r>
        <w:rPr>
          <w:b/>
          <w:color w:val="000000"/>
          <w:sz w:val="28"/>
          <w:szCs w:val="28"/>
        </w:rPr>
        <w:t xml:space="preserve">SUFFOLK COUNTY COMMUNITY COLLEGE </w:t>
      </w:r>
    </w:p>
    <w:p>
      <w:pPr>
        <w:pStyle w:val="Normal"/>
        <w:spacing w:lineRule="auto" w:line="240" w:before="0" w:after="0"/>
        <w:jc w:val="center"/>
        <w:rPr>
          <w:b/>
          <w:b/>
          <w:color w:val="000000"/>
          <w:sz w:val="28"/>
          <w:szCs w:val="28"/>
        </w:rPr>
      </w:pPr>
      <w:r>
        <w:rPr>
          <w:b/>
          <w:color w:val="000000"/>
          <w:sz w:val="28"/>
          <w:szCs w:val="28"/>
        </w:rPr>
        <w:t>GOVERNANCE COORDINATING BODY</w:t>
      </w:r>
    </w:p>
    <w:p>
      <w:pPr>
        <w:pStyle w:val="Normal"/>
        <w:spacing w:lineRule="auto" w:line="240" w:before="0" w:after="0"/>
        <w:jc w:val="center"/>
        <w:rPr>
          <w:sz w:val="28"/>
          <w:szCs w:val="28"/>
        </w:rPr>
      </w:pPr>
      <w:r>
        <w:rPr>
          <w:b/>
          <w:color w:val="000000"/>
          <w:sz w:val="28"/>
          <w:szCs w:val="28"/>
        </w:rPr>
        <w:t>CONSTITUTION</w:t>
      </w:r>
    </w:p>
    <w:p>
      <w:pPr>
        <w:pStyle w:val="Normal"/>
        <w:spacing w:lineRule="auto" w:line="240" w:before="0" w:after="0"/>
        <w:jc w:val="center"/>
        <w:rPr>
          <w:sz w:val="24"/>
          <w:szCs w:val="24"/>
        </w:rPr>
      </w:pPr>
      <w:r>
        <w:rPr>
          <w:color w:val="000000"/>
          <w:sz w:val="24"/>
          <w:szCs w:val="24"/>
        </w:rPr>
        <w:t>July 2018</w:t>
      </w:r>
    </w:p>
    <w:p>
      <w:pPr>
        <w:pStyle w:val="Normal"/>
        <w:spacing w:lineRule="auto" w:line="240" w:before="0" w:after="0"/>
        <w:jc w:val="center"/>
        <w:rPr>
          <w:b/>
          <w:b/>
          <w:color w:val="000000"/>
          <w:sz w:val="24"/>
          <w:szCs w:val="24"/>
        </w:rPr>
      </w:pPr>
      <w:r>
        <w:rPr>
          <w:b/>
          <w:color w:val="000000"/>
          <w:sz w:val="24"/>
          <w:szCs w:val="24"/>
        </w:rPr>
      </w:r>
    </w:p>
    <w:tbl>
      <w:tblPr>
        <w:tblStyle w:val="a0"/>
        <w:tblW w:w="9350" w:type="dxa"/>
        <w:jc w:val="left"/>
        <w:tblInd w:w="-65" w:type="dxa"/>
        <w:tblBorders/>
        <w:tblCellMar>
          <w:top w:w="0" w:type="dxa"/>
          <w:left w:w="43" w:type="dxa"/>
          <w:bottom w:w="0" w:type="dxa"/>
          <w:right w:w="43" w:type="dxa"/>
        </w:tblCellMar>
        <w:tblLook w:val="0400" w:noVBand="1" w:noHBand="0" w:lastColumn="0" w:firstColumn="0" w:lastRow="0" w:firstRow="0"/>
      </w:tblPr>
      <w:tblGrid>
        <w:gridCol w:w="2064"/>
        <w:gridCol w:w="7285"/>
      </w:tblGrid>
      <w:tr>
        <w:trPr/>
        <w:tc>
          <w:tcPr>
            <w:tcW w:w="206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PREAMBLE</w:t>
            </w:r>
          </w:p>
        </w:tc>
        <w:tc>
          <w:tcPr>
            <w:tcW w:w="7285" w:type="dxa"/>
            <w:tcBorders/>
            <w:shd w:fill="auto" w:val="clear"/>
          </w:tcPr>
          <w:p>
            <w:pPr>
              <w:pStyle w:val="Normal"/>
              <w:widowControl/>
              <w:bidi w:val="0"/>
              <w:spacing w:lineRule="auto" w:line="259" w:before="0" w:after="160"/>
              <w:jc w:val="left"/>
              <w:rPr>
                <w:b/>
                <w:b/>
                <w:color w:val="000000"/>
                <w:sz w:val="24"/>
                <w:szCs w:val="24"/>
              </w:rPr>
            </w:pPr>
            <w:r>
              <w:rPr>
                <w:color w:val="000000"/>
                <w:sz w:val="24"/>
                <w:szCs w:val="24"/>
              </w:rPr>
              <w:t>The Suffolk County Community College Governance Coordinating Body (GCB) derives its purpose from the determination of our governance bodies to reach consensus. The GCB is not driven by demands for efficiency and speed but rather guided by the spirit of inclusion, cooperation</w:t>
            </w:r>
            <w:r>
              <w:rPr>
                <w:color w:val="FF0000"/>
                <w:sz w:val="24"/>
                <w:szCs w:val="24"/>
              </w:rPr>
              <w:t>,</w:t>
            </w:r>
            <w:r>
              <w:rPr>
                <w:color w:val="000000"/>
                <w:sz w:val="24"/>
                <w:szCs w:val="24"/>
              </w:rPr>
              <w:t xml:space="preserve"> and </w:t>
            </w:r>
            <w:commentRangeStart w:id="0"/>
            <w:r>
              <w:rPr>
                <w:color w:val="000000"/>
                <w:sz w:val="24"/>
                <w:szCs w:val="24"/>
              </w:rPr>
              <w:t>consensus</w:t>
            </w:r>
            <w:r>
              <w:rPr>
                <w:color w:val="000000"/>
                <w:sz w:val="24"/>
                <w:szCs w:val="24"/>
              </w:rPr>
            </w:r>
            <w:commentRangeEnd w:id="0"/>
            <w:r>
              <w:commentReference w:id="0"/>
            </w:r>
            <w:r>
              <w:rPr>
                <w:color w:val="000000"/>
                <w:sz w:val="24"/>
                <w:szCs w:val="24"/>
              </w:rPr>
              <w:t>.</w:t>
            </w:r>
          </w:p>
        </w:tc>
      </w:tr>
    </w:tbl>
    <w:p>
      <w:pPr>
        <w:pStyle w:val="Normal"/>
        <w:pBdr>
          <w:bottom w:val="single" w:sz="6" w:space="1" w:color="000001"/>
        </w:pBdr>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tbl>
      <w:tblPr>
        <w:tblStyle w:val="a1"/>
        <w:tblW w:w="9355" w:type="dxa"/>
        <w:jc w:val="left"/>
        <w:tblInd w:w="-70" w:type="dxa"/>
        <w:tblBorders/>
        <w:tblCellMar>
          <w:top w:w="0" w:type="dxa"/>
          <w:left w:w="43" w:type="dxa"/>
          <w:bottom w:w="0" w:type="dxa"/>
          <w:right w:w="43" w:type="dxa"/>
        </w:tblCellMar>
        <w:tblLook w:val="0400" w:noVBand="1" w:noHBand="0" w:lastColumn="0" w:firstColumn="0" w:lastRow="0" w:firstRow="0"/>
      </w:tblPr>
      <w:tblGrid>
        <w:gridCol w:w="1613"/>
        <w:gridCol w:w="447"/>
        <w:gridCol w:w="7295"/>
      </w:tblGrid>
      <w:tr>
        <w:trPr>
          <w:trHeight w:val="180" w:hRule="atLeast"/>
        </w:trPr>
        <w:tc>
          <w:tcPr>
            <w:tcW w:w="1613"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w:t>
            </w:r>
          </w:p>
        </w:tc>
        <w:tc>
          <w:tcPr>
            <w:tcW w:w="447" w:type="dxa"/>
            <w:tcBorders/>
            <w:shd w:fill="auto" w:val="clear"/>
          </w:tcPr>
          <w:p>
            <w:pPr>
              <w:pStyle w:val="Normal"/>
              <w:spacing w:before="0" w:after="160"/>
              <w:jc w:val="center"/>
              <w:rPr>
                <w:b/>
                <w:b/>
                <w:color w:val="000000"/>
                <w:sz w:val="20"/>
                <w:szCs w:val="20"/>
              </w:rPr>
            </w:pPr>
            <w:r>
              <w:rPr>
                <w:rFonts w:eastAsia="Symbol" w:cs="Symbol" w:ascii="Symbol" w:hAnsi="Symbol"/>
                <w:b/>
                <w:color w:val="000000"/>
                <w:sz w:val="20"/>
                <w:szCs w:val="20"/>
              </w:rPr>
              <w:t>∙</w:t>
            </w:r>
          </w:p>
        </w:tc>
        <w:tc>
          <w:tcPr>
            <w:tcW w:w="7295" w:type="dxa"/>
            <w:tcBorders/>
            <w:shd w:fill="auto" w:val="clear"/>
          </w:tcPr>
          <w:p>
            <w:pPr>
              <w:pStyle w:val="Normal"/>
              <w:widowControl/>
              <w:bidi w:val="0"/>
              <w:spacing w:lineRule="auto" w:line="259" w:before="0" w:after="160"/>
              <w:jc w:val="left"/>
              <w:rPr>
                <w:color w:val="000000"/>
                <w:sz w:val="24"/>
                <w:szCs w:val="24"/>
              </w:rPr>
            </w:pPr>
            <w:r>
              <w:rPr>
                <w:b/>
                <w:color w:val="000000"/>
                <w:sz w:val="24"/>
                <w:szCs w:val="24"/>
              </w:rPr>
              <w:t>Name and Purpose</w:t>
            </w:r>
          </w:p>
        </w:tc>
      </w:tr>
      <w:tr>
        <w:trPr/>
        <w:tc>
          <w:tcPr>
            <w:tcW w:w="1613"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II</w:t>
            </w:r>
          </w:p>
        </w:tc>
        <w:tc>
          <w:tcPr>
            <w:tcW w:w="447" w:type="dxa"/>
            <w:tcBorders/>
            <w:shd w:fill="auto" w:val="clear"/>
          </w:tcPr>
          <w:p>
            <w:pPr>
              <w:pStyle w:val="Normal"/>
              <w:spacing w:before="0" w:after="160"/>
              <w:jc w:val="center"/>
              <w:rPr>
                <w:b/>
                <w:b/>
                <w:color w:val="000000"/>
                <w:sz w:val="20"/>
                <w:szCs w:val="20"/>
              </w:rPr>
            </w:pPr>
            <w:r>
              <w:rPr>
                <w:rFonts w:eastAsia="Symbol" w:cs="Symbol" w:ascii="Symbol" w:hAnsi="Symbol"/>
                <w:b/>
                <w:color w:val="000000"/>
                <w:sz w:val="20"/>
                <w:szCs w:val="20"/>
              </w:rPr>
              <w:t>∙</w:t>
            </w:r>
          </w:p>
        </w:tc>
        <w:tc>
          <w:tcPr>
            <w:tcW w:w="7295" w:type="dxa"/>
            <w:tcBorders/>
            <w:shd w:fill="auto" w:val="clear"/>
          </w:tcPr>
          <w:p>
            <w:pPr>
              <w:pStyle w:val="Normal"/>
              <w:widowControl/>
              <w:bidi w:val="0"/>
              <w:spacing w:lineRule="auto" w:line="259" w:before="0" w:after="160"/>
              <w:jc w:val="left"/>
              <w:rPr>
                <w:color w:val="000000"/>
                <w:sz w:val="24"/>
                <w:szCs w:val="24"/>
              </w:rPr>
            </w:pPr>
            <w:r>
              <w:rPr>
                <w:b/>
                <w:color w:val="000000"/>
                <w:sz w:val="24"/>
                <w:szCs w:val="24"/>
              </w:rPr>
              <w:t>Membership</w:t>
            </w:r>
          </w:p>
        </w:tc>
      </w:tr>
      <w:tr>
        <w:trPr>
          <w:trHeight w:val="200" w:hRule="atLeast"/>
        </w:trPr>
        <w:tc>
          <w:tcPr>
            <w:tcW w:w="1613"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III</w:t>
            </w:r>
          </w:p>
        </w:tc>
        <w:tc>
          <w:tcPr>
            <w:tcW w:w="447" w:type="dxa"/>
            <w:tcBorders/>
            <w:shd w:fill="auto" w:val="clear"/>
          </w:tcPr>
          <w:p>
            <w:pPr>
              <w:pStyle w:val="Normal"/>
              <w:spacing w:before="0" w:after="160"/>
              <w:jc w:val="center"/>
              <w:rPr>
                <w:b/>
                <w:b/>
                <w:color w:val="000000"/>
                <w:sz w:val="20"/>
                <w:szCs w:val="20"/>
              </w:rPr>
            </w:pPr>
            <w:r>
              <w:rPr>
                <w:rFonts w:eastAsia="Symbol" w:cs="Symbol" w:ascii="Symbol" w:hAnsi="Symbol"/>
                <w:b/>
                <w:color w:val="000000"/>
                <w:sz w:val="20"/>
                <w:szCs w:val="20"/>
              </w:rPr>
              <w:t>∙</w:t>
            </w:r>
          </w:p>
        </w:tc>
        <w:tc>
          <w:tcPr>
            <w:tcW w:w="7295" w:type="dxa"/>
            <w:tcBorders/>
            <w:shd w:fill="auto" w:val="clear"/>
          </w:tcPr>
          <w:p>
            <w:pPr>
              <w:pStyle w:val="Normal"/>
              <w:widowControl/>
              <w:bidi w:val="0"/>
              <w:spacing w:lineRule="auto" w:line="259" w:before="0" w:after="160"/>
              <w:jc w:val="left"/>
              <w:rPr>
                <w:color w:val="000000"/>
                <w:sz w:val="24"/>
                <w:szCs w:val="24"/>
              </w:rPr>
            </w:pPr>
            <w:r>
              <w:rPr>
                <w:b/>
                <w:color w:val="000000"/>
                <w:sz w:val="24"/>
                <w:szCs w:val="24"/>
              </w:rPr>
              <w:t>Meetings</w:t>
            </w:r>
          </w:p>
        </w:tc>
      </w:tr>
      <w:tr>
        <w:trPr/>
        <w:tc>
          <w:tcPr>
            <w:tcW w:w="1613"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IV</w:t>
            </w:r>
          </w:p>
        </w:tc>
        <w:tc>
          <w:tcPr>
            <w:tcW w:w="447" w:type="dxa"/>
            <w:tcBorders/>
            <w:shd w:fill="auto" w:val="clear"/>
          </w:tcPr>
          <w:p>
            <w:pPr>
              <w:pStyle w:val="Normal"/>
              <w:spacing w:before="0" w:after="160"/>
              <w:jc w:val="center"/>
              <w:rPr>
                <w:b/>
                <w:b/>
                <w:color w:val="000000"/>
                <w:sz w:val="20"/>
                <w:szCs w:val="20"/>
              </w:rPr>
            </w:pPr>
            <w:r>
              <w:rPr>
                <w:rFonts w:eastAsia="Symbol" w:cs="Symbol" w:ascii="Symbol" w:hAnsi="Symbol"/>
                <w:b/>
                <w:color w:val="000000"/>
                <w:sz w:val="20"/>
                <w:szCs w:val="20"/>
              </w:rPr>
              <w:t>∙</w:t>
            </w:r>
          </w:p>
        </w:tc>
        <w:tc>
          <w:tcPr>
            <w:tcW w:w="7295" w:type="dxa"/>
            <w:tcBorders/>
            <w:shd w:fill="auto" w:val="clear"/>
          </w:tcPr>
          <w:p>
            <w:pPr>
              <w:pStyle w:val="Normal"/>
              <w:widowControl/>
              <w:bidi w:val="0"/>
              <w:spacing w:lineRule="auto" w:line="259" w:before="0" w:after="160"/>
              <w:jc w:val="left"/>
              <w:rPr>
                <w:color w:val="000000"/>
                <w:sz w:val="24"/>
                <w:szCs w:val="24"/>
              </w:rPr>
            </w:pPr>
            <w:r>
              <w:rPr>
                <w:b/>
                <w:color w:val="000000"/>
                <w:sz w:val="24"/>
                <w:szCs w:val="24"/>
              </w:rPr>
              <w:t>Adoption, Assessments and Amendments</w:t>
            </w:r>
          </w:p>
        </w:tc>
      </w:tr>
    </w:tbl>
    <w:p>
      <w:pPr>
        <w:pStyle w:val="Normal"/>
        <w:spacing w:lineRule="auto" w:line="240" w:before="0" w:after="0"/>
        <w:rPr>
          <w:sz w:val="24"/>
          <w:szCs w:val="24"/>
        </w:rPr>
      </w:pPr>
      <w:r>
        <w:rPr>
          <w:sz w:val="24"/>
          <w:szCs w:val="24"/>
        </w:rPr>
        <w:br/>
      </w:r>
    </w:p>
    <w:tbl>
      <w:tblPr>
        <w:tblStyle w:val="a2"/>
        <w:tblW w:w="9350" w:type="dxa"/>
        <w:jc w:val="left"/>
        <w:tblInd w:w="-65" w:type="dxa"/>
        <w:tblBorders/>
        <w:tblCellMar>
          <w:top w:w="0" w:type="dxa"/>
          <w:left w:w="43" w:type="dxa"/>
          <w:bottom w:w="0" w:type="dxa"/>
          <w:right w:w="43" w:type="dxa"/>
        </w:tblCellMar>
        <w:tblLook w:val="0400" w:noVBand="1" w:noHBand="0" w:lastColumn="0" w:firstColumn="0" w:lastRow="0" w:firstRow="0"/>
      </w:tblPr>
      <w:tblGrid>
        <w:gridCol w:w="1614"/>
        <w:gridCol w:w="450"/>
        <w:gridCol w:w="450"/>
        <w:gridCol w:w="6835"/>
      </w:tblGrid>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w:t>
            </w:r>
          </w:p>
        </w:tc>
        <w:tc>
          <w:tcPr>
            <w:tcW w:w="450" w:type="dxa"/>
            <w:tcBorders/>
            <w:shd w:fill="auto" w:val="clear"/>
          </w:tcPr>
          <w:p>
            <w:pPr>
              <w:pStyle w:val="Normal"/>
              <w:spacing w:before="0" w:after="160"/>
              <w:jc w:val="center"/>
              <w:rPr>
                <w:b/>
                <w:b/>
                <w:color w:val="000000"/>
                <w:sz w:val="24"/>
                <w:szCs w:val="24"/>
              </w:rPr>
            </w:pPr>
            <w:r>
              <w:rPr>
                <w:rFonts w:eastAsia="Symbol" w:cs="Symbol" w:ascii="Symbol" w:hAnsi="Symbol"/>
                <w:b/>
                <w:color w:val="000000"/>
                <w:sz w:val="20"/>
                <w:szCs w:val="20"/>
              </w:rPr>
              <w:t>∙</w:t>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b/>
                <w:color w:val="000000"/>
                <w:sz w:val="24"/>
                <w:szCs w:val="24"/>
              </w:rPr>
              <w:t>Name and Purpose</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1</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color w:val="000000"/>
                <w:sz w:val="24"/>
                <w:szCs w:val="24"/>
              </w:rPr>
              <w:t>The name of this body shall be the Suffolk County Community College  Governance Coordinating Body, hereinafter “GCB.”</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2</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b/>
                <w:b/>
                <w:color w:val="000000"/>
                <w:sz w:val="24"/>
                <w:szCs w:val="24"/>
              </w:rPr>
            </w:pPr>
            <w:r>
              <w:rPr>
                <w:color w:val="000000"/>
                <w:sz w:val="24"/>
                <w:szCs w:val="24"/>
              </w:rPr>
              <w:t>The GCB shall serve as the collective governance voice of the Suffolk County Community College full-time faculty (hereinafter “faculty”) in accordance with the guidelines and scope of the GCB Constitution and Bylaws.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3</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sz w:val="24"/>
                <w:szCs w:val="24"/>
              </w:rPr>
            </w:pPr>
            <w:r>
              <w:rPr>
                <w:color w:val="000000"/>
                <w:sz w:val="24"/>
                <w:szCs w:val="24"/>
              </w:rPr>
              <w:t>The GCB shall not diminish, usurp, or replace the roles and authority of the campus governance bodies. Nothing herein shall be construed as overriding the autonomy of the campus governance bodies, as impairing or as limiting their authority on their own campuses.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4</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rPr>
                <w:sz w:val="24"/>
                <w:szCs w:val="24"/>
              </w:rPr>
            </w:pPr>
            <w:r>
              <w:rPr>
                <w:color w:val="000000"/>
                <w:sz w:val="24"/>
                <w:szCs w:val="24"/>
              </w:rPr>
              <w:t>The GCB, shall coordinate and present said governance bodies’ recommendations to the college president regarding academic policies and faculty and student welfare as well as other matters listed in Section 605.1 of the regulations of the State University of New York Board of Trustees which describes the role of community college faculty as follows:</w:t>
            </w:r>
          </w:p>
          <w:p>
            <w:pPr>
              <w:pStyle w:val="Normal"/>
              <w:rPr>
                <w:color w:val="000000"/>
                <w:sz w:val="24"/>
                <w:szCs w:val="24"/>
              </w:rPr>
            </w:pPr>
            <w:r>
              <w:rPr>
                <w:color w:val="000000"/>
                <w:sz w:val="24"/>
                <w:szCs w:val="24"/>
              </w:rPr>
            </w:r>
          </w:p>
          <w:p>
            <w:pPr>
              <w:pStyle w:val="Normal"/>
              <w:spacing w:before="0" w:after="160"/>
              <w:ind w:left="720" w:hanging="0"/>
              <w:rPr>
                <w:sz w:val="24"/>
                <w:szCs w:val="24"/>
              </w:rPr>
            </w:pPr>
            <w:r>
              <w:rPr>
                <w:color w:val="000000"/>
                <w:sz w:val="24"/>
                <w:szCs w:val="24"/>
              </w:rPr>
              <w:t>“</w:t>
            </w:r>
            <w:r>
              <w:rPr>
                <w:color w:val="000000"/>
                <w:sz w:val="24"/>
                <w:szCs w:val="24"/>
              </w:rPr>
              <w:t xml:space="preserve">The faculty shall participate in the formulation of the policy relating to student health, scholarship, standards of admission, attendance and discharge of students, curriculum and other study programs, the granting of degrees, student activities, </w:t>
            </w:r>
            <w:r>
              <w:rPr>
                <w:sz w:val="24"/>
                <w:szCs w:val="24"/>
              </w:rPr>
              <w:t>extracurricular</w:t>
            </w:r>
            <w:r>
              <w:rPr>
                <w:color w:val="000000"/>
                <w:sz w:val="24"/>
                <w:szCs w:val="24"/>
              </w:rPr>
              <w:t xml:space="preserve"> activities and student discipline. The faculty shall also present recommendations to the president regarding (a) the instructional budget, and (b) appointments, reappointments, tenure, special salary increments, promotions and leaves of absence of members of the instructional staff.”</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5</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sz w:val="24"/>
                <w:szCs w:val="24"/>
              </w:rPr>
            </w:pPr>
            <w:r>
              <w:rPr>
                <w:color w:val="000000"/>
                <w:sz w:val="24"/>
                <w:szCs w:val="24"/>
              </w:rPr>
              <w:t>When authorized by each of the three campus governance bodies in accordance with its own constitution and bylaws, the GCB serves the following purposes: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b/>
                <w:b/>
                <w:color w:val="000000"/>
                <w:sz w:val="24"/>
                <w:szCs w:val="24"/>
              </w:rPr>
            </w:pPr>
            <w:r>
              <w:rPr>
                <w:b/>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widowControl/>
              <w:bidi w:val="0"/>
              <w:spacing w:lineRule="auto" w:line="259" w:before="0" w:after="160"/>
              <w:jc w:val="left"/>
              <w:rPr>
                <w:b/>
                <w:b/>
                <w:color w:val="000000"/>
                <w:sz w:val="24"/>
                <w:szCs w:val="24"/>
              </w:rPr>
            </w:pPr>
            <w:r>
              <w:rPr>
                <w:color w:val="000000"/>
                <w:sz w:val="24"/>
                <w:szCs w:val="24"/>
              </w:rPr>
              <w:t>A.</w:t>
            </w:r>
          </w:p>
        </w:tc>
        <w:tc>
          <w:tcPr>
            <w:tcW w:w="6835" w:type="dxa"/>
            <w:tcBorders/>
            <w:shd w:fill="auto" w:val="clear"/>
          </w:tcPr>
          <w:p>
            <w:pPr>
              <w:pStyle w:val="Normal"/>
              <w:widowControl/>
              <w:bidi w:val="0"/>
              <w:spacing w:lineRule="auto" w:line="259" w:before="0" w:after="160"/>
              <w:jc w:val="left"/>
              <w:rPr>
                <w:b/>
                <w:b/>
                <w:color w:val="000000"/>
                <w:sz w:val="24"/>
                <w:szCs w:val="24"/>
              </w:rPr>
            </w:pPr>
            <w:r>
              <w:rPr>
                <w:color w:val="000000"/>
                <w:sz w:val="24"/>
                <w:szCs w:val="24"/>
              </w:rPr>
              <w:t>Serve as a communication point among the campus governance bodies and, when specifically authorized by the three campus governance bodies, to act as liaison between the faculty and the college administration for matters listed in Section 605.1 of the regulations of the State University of New York Board of Trustees and described in the GCB Constitution Article I Section 4.</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b/>
                <w:b/>
                <w:color w:val="000000"/>
                <w:sz w:val="24"/>
                <w:szCs w:val="24"/>
              </w:rPr>
            </w:pPr>
            <w:r>
              <w:rPr>
                <w:b/>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widowControl/>
              <w:bidi w:val="0"/>
              <w:spacing w:lineRule="auto" w:line="259" w:before="0" w:after="160"/>
              <w:jc w:val="left"/>
              <w:rPr>
                <w:color w:val="000000"/>
                <w:sz w:val="24"/>
                <w:szCs w:val="24"/>
              </w:rPr>
            </w:pPr>
            <w:r>
              <w:rPr>
                <w:color w:val="000000"/>
                <w:sz w:val="24"/>
                <w:szCs w:val="24"/>
              </w:rPr>
              <w:t>B.</w:t>
            </w:r>
          </w:p>
        </w:tc>
        <w:tc>
          <w:tcPr>
            <w:tcW w:w="6835" w:type="dxa"/>
            <w:tcBorders/>
            <w:shd w:fill="auto" w:val="clear"/>
          </w:tcPr>
          <w:p>
            <w:pPr>
              <w:pStyle w:val="Normal"/>
              <w:widowControl/>
              <w:bidi w:val="0"/>
              <w:spacing w:lineRule="auto" w:line="259" w:before="0" w:after="160"/>
              <w:jc w:val="left"/>
              <w:rPr>
                <w:color w:val="000000"/>
                <w:sz w:val="24"/>
                <w:szCs w:val="24"/>
              </w:rPr>
            </w:pPr>
            <w:r>
              <w:rPr>
                <w:color w:val="000000"/>
                <w:sz w:val="24"/>
                <w:szCs w:val="24"/>
              </w:rPr>
              <w:t>Mediate among the campus governance bodies and to seek consensus when initiatives, recommendations, and resolutions are not duly adopted by all three campus governance bodies or not adopted by all in the same form.</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6</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sz w:val="24"/>
                <w:szCs w:val="24"/>
              </w:rPr>
            </w:pPr>
            <w:r>
              <w:rPr>
                <w:color w:val="000000"/>
                <w:sz w:val="24"/>
                <w:szCs w:val="24"/>
              </w:rPr>
              <w:t>Any bylaws or changes thereto governing the operation of the GCB in the exercise of its purposes described here in Article I must be approved by all three campus governance bodies.  </w:t>
            </w:r>
          </w:p>
        </w:tc>
      </w:tr>
    </w:tbl>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rPr>
          <w:sz w:val="24"/>
          <w:szCs w:val="24"/>
        </w:rPr>
      </w:pPr>
      <w:r>
        <w:rPr>
          <w:sz w:val="24"/>
          <w:szCs w:val="24"/>
        </w:rPr>
      </w:r>
      <w:r>
        <w:br w:type="page"/>
      </w:r>
    </w:p>
    <w:p>
      <w:pPr>
        <w:pStyle w:val="Normal"/>
        <w:spacing w:lineRule="auto" w:line="240" w:before="0" w:after="0"/>
        <w:rPr>
          <w:sz w:val="24"/>
          <w:szCs w:val="24"/>
        </w:rPr>
      </w:pPr>
      <w:r>
        <w:rPr>
          <w:sz w:val="24"/>
          <w:szCs w:val="24"/>
        </w:rPr>
      </w:r>
    </w:p>
    <w:tbl>
      <w:tblPr>
        <w:tblStyle w:val="a3"/>
        <w:tblW w:w="9355" w:type="dxa"/>
        <w:jc w:val="left"/>
        <w:tblInd w:w="-65" w:type="dxa"/>
        <w:tblBorders/>
        <w:tblCellMar>
          <w:top w:w="0" w:type="dxa"/>
          <w:left w:w="43" w:type="dxa"/>
          <w:bottom w:w="0" w:type="dxa"/>
          <w:right w:w="43" w:type="dxa"/>
        </w:tblCellMar>
        <w:tblLook w:val="0400" w:noVBand="1" w:noHBand="0" w:lastColumn="0" w:firstColumn="0" w:lastRow="0" w:firstRow="0"/>
      </w:tblPr>
      <w:tblGrid>
        <w:gridCol w:w="1609"/>
        <w:gridCol w:w="449"/>
        <w:gridCol w:w="482"/>
        <w:gridCol w:w="360"/>
        <w:gridCol w:w="6455"/>
      </w:tblGrid>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II</w:t>
            </w:r>
          </w:p>
        </w:tc>
        <w:tc>
          <w:tcPr>
            <w:tcW w:w="449" w:type="dxa"/>
            <w:tcBorders/>
            <w:shd w:fill="auto" w:val="clear"/>
          </w:tcPr>
          <w:p>
            <w:pPr>
              <w:pStyle w:val="Normal"/>
              <w:spacing w:before="0" w:after="160"/>
              <w:jc w:val="center"/>
              <w:rPr>
                <w:b/>
                <w:b/>
                <w:color w:val="000000"/>
                <w:sz w:val="24"/>
                <w:szCs w:val="24"/>
              </w:rPr>
            </w:pPr>
            <w:r>
              <w:rPr>
                <w:rFonts w:eastAsia="Symbol" w:cs="Symbol" w:ascii="Symbol" w:hAnsi="Symbol"/>
                <w:b/>
                <w:color w:val="000000"/>
                <w:sz w:val="20"/>
                <w:szCs w:val="20"/>
              </w:rPr>
              <w:t>∙</w:t>
            </w:r>
          </w:p>
        </w:tc>
        <w:tc>
          <w:tcPr>
            <w:tcW w:w="7297" w:type="dxa"/>
            <w:gridSpan w:val="3"/>
            <w:tcBorders/>
            <w:shd w:fill="auto" w:val="clear"/>
          </w:tcPr>
          <w:p>
            <w:pPr>
              <w:pStyle w:val="Normal"/>
              <w:widowControl/>
              <w:bidi w:val="0"/>
              <w:spacing w:lineRule="auto" w:line="259" w:before="0" w:after="160"/>
              <w:jc w:val="left"/>
              <w:rPr>
                <w:color w:val="000000"/>
                <w:sz w:val="24"/>
                <w:szCs w:val="24"/>
              </w:rPr>
            </w:pPr>
            <w:r>
              <w:rPr>
                <w:b/>
                <w:color w:val="000000"/>
                <w:sz w:val="24"/>
                <w:szCs w:val="24"/>
              </w:rPr>
              <w:t>Membership</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gridSpan w:val="3"/>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1</w:t>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gridSpan w:val="3"/>
            <w:tcBorders/>
            <w:shd w:fill="auto" w:val="clear"/>
          </w:tcPr>
          <w:p>
            <w:pPr>
              <w:pStyle w:val="Normal"/>
              <w:widowControl/>
              <w:bidi w:val="0"/>
              <w:spacing w:lineRule="auto" w:line="259" w:before="0" w:after="160"/>
              <w:jc w:val="left"/>
              <w:rPr>
                <w:color w:val="000000"/>
                <w:sz w:val="24"/>
                <w:szCs w:val="24"/>
              </w:rPr>
            </w:pPr>
            <w:r>
              <w:rPr>
                <w:color w:val="000000"/>
                <w:sz w:val="24"/>
                <w:szCs w:val="24"/>
              </w:rPr>
              <w:t>The GCB shall consist of the following members, with no individual simultaneously serving in more than one role so that there are always the same number of GCB members*.  However, one member will also be Coordinator:</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rPr>
                <w:color w:val="000000"/>
                <w:sz w:val="24"/>
                <w:szCs w:val="24"/>
              </w:rPr>
            </w:pPr>
            <w:r>
              <w:rPr>
                <w:color w:val="000000"/>
                <w:sz w:val="24"/>
                <w:szCs w:val="24"/>
              </w:rPr>
            </w:r>
          </w:p>
        </w:tc>
        <w:tc>
          <w:tcPr>
            <w:tcW w:w="6815" w:type="dxa"/>
            <w:gridSpan w:val="2"/>
            <w:tcBorders/>
            <w:shd w:fill="auto" w:val="clear"/>
            <w:tcMar>
              <w:left w:w="108" w:type="dxa"/>
              <w:right w:w="108" w:type="dxa"/>
            </w:tcM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t>A.</w:t>
            </w:r>
          </w:p>
        </w:tc>
        <w:tc>
          <w:tcPr>
            <w:tcW w:w="6815" w:type="dxa"/>
            <w:gridSpan w:val="2"/>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Eastern Campus Congress</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r>
          </w:p>
        </w:tc>
        <w:tc>
          <w:tcPr>
            <w:tcW w:w="6815" w:type="dxa"/>
            <w:gridSpan w:val="2"/>
            <w:tcBorders/>
            <w:shd w:fill="auto" w:val="clear"/>
            <w:tcMar>
              <w:left w:w="108" w:type="dxa"/>
              <w:right w:w="108" w:type="dxa"/>
            </w:tcM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r>
          </w:p>
        </w:tc>
        <w:tc>
          <w:tcPr>
            <w:tcW w:w="360" w:type="dxa"/>
            <w:tcBorders/>
            <w:shd w:fill="auto" w:val="clear"/>
            <w:tcMar>
              <w:left w:w="108" w:type="dxa"/>
              <w:right w:w="108" w:type="dxa"/>
            </w:tcMar>
          </w:tcPr>
          <w:p>
            <w:pPr>
              <w:pStyle w:val="Normal"/>
              <w:spacing w:before="0" w:after="160"/>
              <w:jc w:val="right"/>
              <w:rPr>
                <w:color w:val="000000"/>
                <w:sz w:val="24"/>
                <w:szCs w:val="24"/>
              </w:rPr>
            </w:pPr>
            <w:r>
              <w:rPr>
                <w:color w:val="000000"/>
                <w:sz w:val="24"/>
                <w:szCs w:val="24"/>
              </w:rPr>
              <w:t>1</w:t>
            </w:r>
          </w:p>
        </w:tc>
        <w:tc>
          <w:tcPr>
            <w:tcW w:w="6455"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 xml:space="preserve">Executive Council member on a two-year </w:t>
            </w:r>
            <w:commentRangeStart w:id="1"/>
            <w:r>
              <w:rPr>
                <w:color w:val="000000"/>
                <w:sz w:val="24"/>
                <w:szCs w:val="24"/>
              </w:rPr>
              <w:t>term</w:t>
            </w:r>
            <w:commentRangeEnd w:id="1"/>
            <w:r>
              <w:commentReference w:id="1"/>
            </w: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r>
          </w:p>
        </w:tc>
        <w:tc>
          <w:tcPr>
            <w:tcW w:w="360" w:type="dxa"/>
            <w:tcBorders/>
            <w:shd w:fill="auto" w:val="clear"/>
            <w:tcMar>
              <w:left w:w="108" w:type="dxa"/>
              <w:right w:w="108" w:type="dxa"/>
            </w:tcMar>
          </w:tcPr>
          <w:p>
            <w:pPr>
              <w:pStyle w:val="Normal"/>
              <w:spacing w:before="0" w:after="160"/>
              <w:jc w:val="right"/>
              <w:rPr>
                <w:color w:val="000000"/>
                <w:sz w:val="24"/>
                <w:szCs w:val="24"/>
              </w:rPr>
            </w:pPr>
            <w:r>
              <w:rPr>
                <w:color w:val="000000"/>
                <w:sz w:val="24"/>
                <w:szCs w:val="24"/>
              </w:rPr>
              <w:t>2</w:t>
            </w:r>
          </w:p>
        </w:tc>
        <w:tc>
          <w:tcPr>
            <w:tcW w:w="6455"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 xml:space="preserve">representatives elected by the Congress on two-year terms </w:t>
              <w:br/>
              <w:t>(not to exceed two consecutive terms)</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r>
          </w:p>
        </w:tc>
        <w:tc>
          <w:tcPr>
            <w:tcW w:w="6815" w:type="dxa"/>
            <w:gridSpan w:val="2"/>
            <w:tcBorders/>
            <w:shd w:fill="auto" w:val="clear"/>
            <w:tcMar>
              <w:left w:w="108" w:type="dxa"/>
              <w:right w:w="108" w:type="dxa"/>
            </w:tcM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t>B.</w:t>
            </w:r>
          </w:p>
        </w:tc>
        <w:tc>
          <w:tcPr>
            <w:tcW w:w="6815" w:type="dxa"/>
            <w:gridSpan w:val="2"/>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Ammerman Campus Senate</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r>
          </w:p>
        </w:tc>
        <w:tc>
          <w:tcPr>
            <w:tcW w:w="6815" w:type="dxa"/>
            <w:gridSpan w:val="2"/>
            <w:tcBorders/>
            <w:shd w:fill="auto" w:val="clear"/>
            <w:tcMar>
              <w:left w:w="108" w:type="dxa"/>
              <w:right w:w="108" w:type="dxa"/>
            </w:tcM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r>
          </w:p>
        </w:tc>
        <w:tc>
          <w:tcPr>
            <w:tcW w:w="360" w:type="dxa"/>
            <w:tcBorders/>
            <w:shd w:fill="auto" w:val="clear"/>
            <w:tcMar>
              <w:left w:w="108" w:type="dxa"/>
              <w:right w:w="108" w:type="dxa"/>
            </w:tcMar>
          </w:tcPr>
          <w:p>
            <w:pPr>
              <w:pStyle w:val="Normal"/>
              <w:spacing w:before="0" w:after="160"/>
              <w:jc w:val="right"/>
              <w:rPr>
                <w:color w:val="000000"/>
                <w:sz w:val="24"/>
                <w:szCs w:val="24"/>
              </w:rPr>
            </w:pPr>
            <w:r>
              <w:rPr>
                <w:color w:val="000000"/>
                <w:sz w:val="24"/>
                <w:szCs w:val="24"/>
              </w:rPr>
              <w:t>1</w:t>
            </w:r>
          </w:p>
        </w:tc>
        <w:tc>
          <w:tcPr>
            <w:tcW w:w="6455"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Executive Council member on a two-year term</w:t>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r>
          </w:p>
        </w:tc>
        <w:tc>
          <w:tcPr>
            <w:tcW w:w="360" w:type="dxa"/>
            <w:tcBorders/>
            <w:shd w:fill="auto" w:val="clear"/>
            <w:tcMar>
              <w:left w:w="108" w:type="dxa"/>
              <w:right w:w="108" w:type="dxa"/>
            </w:tcMar>
          </w:tcPr>
          <w:p>
            <w:pPr>
              <w:pStyle w:val="Normal"/>
              <w:spacing w:before="0" w:after="160"/>
              <w:jc w:val="right"/>
              <w:rPr>
                <w:color w:val="000000"/>
                <w:sz w:val="24"/>
                <w:szCs w:val="24"/>
              </w:rPr>
            </w:pPr>
            <w:r>
              <w:rPr>
                <w:color w:val="000000"/>
                <w:sz w:val="24"/>
                <w:szCs w:val="24"/>
              </w:rPr>
              <w:t>4</w:t>
            </w:r>
          </w:p>
        </w:tc>
        <w:tc>
          <w:tcPr>
            <w:tcW w:w="6455"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 xml:space="preserve">representatives elected by the Senate on two-year terms </w:t>
              <w:br/>
              <w:t>(not to exceed two consecutive terms)</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r>
          </w:p>
        </w:tc>
        <w:tc>
          <w:tcPr>
            <w:tcW w:w="6815" w:type="dxa"/>
            <w:gridSpan w:val="2"/>
            <w:tcBorders/>
            <w:shd w:fill="auto" w:val="clear"/>
            <w:tcMar>
              <w:left w:w="108" w:type="dxa"/>
              <w:right w:w="108" w:type="dxa"/>
            </w:tcM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t>C.</w:t>
            </w:r>
          </w:p>
        </w:tc>
        <w:tc>
          <w:tcPr>
            <w:tcW w:w="6815" w:type="dxa"/>
            <w:gridSpan w:val="2"/>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Grant Campus Assembly</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jc w:val="center"/>
              <w:rPr>
                <w:color w:val="000000"/>
                <w:sz w:val="24"/>
                <w:szCs w:val="24"/>
              </w:rPr>
            </w:pPr>
            <w:r>
              <w:rPr>
                <w:color w:val="000000"/>
                <w:sz w:val="24"/>
                <w:szCs w:val="24"/>
              </w:rPr>
            </w:r>
          </w:p>
        </w:tc>
        <w:tc>
          <w:tcPr>
            <w:tcW w:w="6815" w:type="dxa"/>
            <w:gridSpan w:val="2"/>
            <w:tcBorders/>
            <w:shd w:fill="auto" w:val="clear"/>
            <w:tcMar>
              <w:left w:w="108" w:type="dxa"/>
              <w:right w:w="108" w:type="dxa"/>
            </w:tcM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rPr>
                <w:color w:val="000000"/>
                <w:sz w:val="24"/>
                <w:szCs w:val="24"/>
              </w:rPr>
            </w:pPr>
            <w:r>
              <w:rPr>
                <w:color w:val="000000"/>
                <w:sz w:val="24"/>
                <w:szCs w:val="24"/>
              </w:rPr>
            </w:r>
          </w:p>
        </w:tc>
        <w:tc>
          <w:tcPr>
            <w:tcW w:w="360" w:type="dxa"/>
            <w:tcBorders/>
            <w:shd w:fill="auto" w:val="clear"/>
            <w:tcMar>
              <w:left w:w="108" w:type="dxa"/>
              <w:right w:w="108" w:type="dxa"/>
            </w:tcMar>
          </w:tcPr>
          <w:p>
            <w:pPr>
              <w:pStyle w:val="Normal"/>
              <w:spacing w:before="0" w:after="160"/>
              <w:jc w:val="right"/>
              <w:rPr>
                <w:color w:val="000000"/>
                <w:sz w:val="24"/>
                <w:szCs w:val="24"/>
              </w:rPr>
            </w:pPr>
            <w:r>
              <w:rPr>
                <w:color w:val="000000"/>
                <w:sz w:val="24"/>
                <w:szCs w:val="24"/>
              </w:rPr>
              <w:t>1</w:t>
            </w:r>
          </w:p>
        </w:tc>
        <w:tc>
          <w:tcPr>
            <w:tcW w:w="6455"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Executive Council member on a two-year term</w:t>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82" w:type="dxa"/>
            <w:tcBorders/>
            <w:shd w:fill="auto" w:val="clear"/>
          </w:tcPr>
          <w:p>
            <w:pPr>
              <w:pStyle w:val="Normal"/>
              <w:spacing w:before="0" w:after="160"/>
              <w:rPr>
                <w:color w:val="000000"/>
                <w:sz w:val="24"/>
                <w:szCs w:val="24"/>
              </w:rPr>
            </w:pPr>
            <w:r>
              <w:rPr>
                <w:color w:val="000000"/>
                <w:sz w:val="24"/>
                <w:szCs w:val="24"/>
              </w:rPr>
            </w:r>
          </w:p>
        </w:tc>
        <w:tc>
          <w:tcPr>
            <w:tcW w:w="360" w:type="dxa"/>
            <w:tcBorders/>
            <w:shd w:fill="auto" w:val="clear"/>
            <w:tcMar>
              <w:left w:w="108" w:type="dxa"/>
              <w:right w:w="108" w:type="dxa"/>
            </w:tcMar>
          </w:tcPr>
          <w:p>
            <w:pPr>
              <w:pStyle w:val="Normal"/>
              <w:spacing w:before="0" w:after="160"/>
              <w:jc w:val="right"/>
              <w:rPr>
                <w:color w:val="000000"/>
                <w:sz w:val="24"/>
                <w:szCs w:val="24"/>
              </w:rPr>
            </w:pPr>
            <w:r>
              <w:rPr>
                <w:color w:val="000000"/>
                <w:sz w:val="24"/>
                <w:szCs w:val="24"/>
              </w:rPr>
              <w:t>3</w:t>
            </w:r>
          </w:p>
        </w:tc>
        <w:tc>
          <w:tcPr>
            <w:tcW w:w="6455" w:type="dxa"/>
            <w:tcBorders/>
            <w:shd w:fill="auto" w:val="clear"/>
            <w:tcMar>
              <w:left w:w="108" w:type="dxa"/>
              <w:right w:w="108" w:type="dxa"/>
            </w:tcMar>
          </w:tcPr>
          <w:p>
            <w:pPr>
              <w:pStyle w:val="Normal"/>
              <w:rPr>
                <w:color w:val="000000"/>
                <w:sz w:val="24"/>
                <w:szCs w:val="24"/>
              </w:rPr>
            </w:pPr>
            <w:r>
              <w:rPr>
                <w:color w:val="000000"/>
                <w:sz w:val="24"/>
                <w:szCs w:val="24"/>
              </w:rPr>
              <w:t xml:space="preserve">representatives elected by the Assembly on two-year terms </w:t>
              <w:br/>
              <w:t>(not to exceed two consecutive terms)</w:t>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t xml:space="preserve">D. College-Wide committee representation </w:t>
            </w:r>
          </w:p>
          <w:p>
            <w:pPr>
              <w:pStyle w:val="Normal"/>
              <w:rPr>
                <w:color w:val="000000"/>
                <w:sz w:val="24"/>
                <w:szCs w:val="24"/>
              </w:rPr>
            </w:pPr>
            <w:r>
              <w:rPr>
                <w:color w:val="000000"/>
                <w:sz w:val="24"/>
                <w:szCs w:val="24"/>
              </w:rPr>
              <w:t>1 Representative from CCC</w:t>
            </w:r>
          </w:p>
          <w:p>
            <w:pPr>
              <w:pStyle w:val="Normal"/>
              <w:rPr>
                <w:color w:val="000000"/>
                <w:sz w:val="24"/>
                <w:szCs w:val="24"/>
              </w:rPr>
            </w:pPr>
            <w:r>
              <w:rPr>
                <w:color w:val="000000"/>
                <w:sz w:val="24"/>
                <w:szCs w:val="24"/>
              </w:rPr>
              <w:t>1 Representative from CASC</w:t>
            </w:r>
          </w:p>
          <w:p>
            <w:pPr>
              <w:pStyle w:val="Normal"/>
              <w:rPr>
                <w:color w:val="000000"/>
                <w:sz w:val="24"/>
                <w:szCs w:val="24"/>
              </w:rPr>
            </w:pPr>
            <w:r>
              <w:rPr>
                <w:color w:val="000000"/>
                <w:sz w:val="24"/>
                <w:szCs w:val="24"/>
              </w:rPr>
              <w:t>1 Representative from FCCC</w:t>
            </w:r>
          </w:p>
          <w:p>
            <w:pPr>
              <w:pStyle w:val="Normal"/>
              <w:rPr>
                <w:color w:val="000000"/>
                <w:sz w:val="24"/>
                <w:szCs w:val="24"/>
              </w:rPr>
            </w:pPr>
            <w:r>
              <w:rPr>
                <w:color w:val="000000"/>
                <w:sz w:val="24"/>
                <w:szCs w:val="24"/>
              </w:rPr>
              <w:t xml:space="preserve">1 Representative from General </w:t>
            </w:r>
            <w:commentRangeStart w:id="2"/>
            <w:r>
              <w:rPr>
                <w:color w:val="000000"/>
                <w:sz w:val="24"/>
                <w:szCs w:val="24"/>
              </w:rPr>
              <w:t>Studies</w:t>
            </w:r>
            <w:commentRangeEnd w:id="2"/>
            <w:r>
              <w:commentReference w:id="2"/>
            </w:r>
            <w:r>
              <w:rPr>
                <w:color w:val="000000"/>
                <w:sz w:val="24"/>
                <w:szCs w:val="24"/>
              </w:rPr>
            </w:r>
          </w:p>
          <w:p>
            <w:pPr>
              <w:pStyle w:val="Normal"/>
              <w:rPr>
                <w:color w:val="000000"/>
                <w:sz w:val="24"/>
                <w:szCs w:val="24"/>
              </w:rPr>
            </w:pPr>
            <w:r>
              <w:rPr>
                <w:color w:val="000000"/>
                <w:sz w:val="24"/>
                <w:szCs w:val="24"/>
              </w:rPr>
            </w:r>
          </w:p>
          <w:p>
            <w:pPr>
              <w:pStyle w:val="Normal"/>
              <w:widowControl/>
              <w:bidi w:val="0"/>
              <w:spacing w:lineRule="auto" w:line="259" w:before="0" w:after="160"/>
              <w:jc w:val="left"/>
              <w:rPr>
                <w:color w:val="000000"/>
                <w:sz w:val="24"/>
                <w:szCs w:val="24"/>
              </w:rPr>
            </w:pPr>
            <w:r>
              <w:rPr>
                <w:color w:val="000000"/>
                <w:sz w:val="24"/>
                <w:szCs w:val="24"/>
              </w:rPr>
              <w:t xml:space="preserve">* If no elected reps are able to attend a particular meeting, designees may be appointed to attend in their stead. </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gridSpan w:val="3"/>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2</w:t>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gridSpan w:val="3"/>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 xml:space="preserve">Duties and Election of the GCB </w:t>
            </w:r>
            <w:commentRangeStart w:id="3"/>
            <w:r>
              <w:rPr>
                <w:b/>
                <w:color w:val="000000"/>
                <w:sz w:val="24"/>
                <w:szCs w:val="24"/>
              </w:rPr>
              <w:t>Coordinator</w:t>
            </w:r>
            <w:commentRangeEnd w:id="3"/>
            <w:r>
              <w:commentReference w:id="3"/>
            </w:r>
            <w:r>
              <w:rPr>
                <w:b/>
                <w:color w:val="000000"/>
                <w:sz w:val="24"/>
                <w:szCs w:val="24"/>
              </w:rPr>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gridSpan w:val="3"/>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gridSpan w:val="3"/>
            <w:tcBorders/>
            <w:shd w:fill="auto" w:val="clear"/>
          </w:tcPr>
          <w:p>
            <w:pPr>
              <w:pStyle w:val="Normal"/>
              <w:rPr>
                <w:sz w:val="24"/>
                <w:szCs w:val="24"/>
              </w:rPr>
            </w:pPr>
            <w:r>
              <w:rPr>
                <w:color w:val="000000"/>
                <w:sz w:val="24"/>
                <w:szCs w:val="24"/>
              </w:rPr>
              <w:t xml:space="preserve">The coordinator shall be a conduit of information among GCB members, arrange meetings, organize the calendar, and serve as point person in all discussions. </w:t>
              <w:br/>
              <w:br/>
              <w:t xml:space="preserve">The GCB coordinator shall be elected every two years from among the campus-specific representatives, with college-wide committee representatives </w:t>
            </w:r>
            <w:commentRangeStart w:id="4"/>
            <w:r>
              <w:rPr>
                <w:color w:val="000000"/>
                <w:sz w:val="24"/>
                <w:szCs w:val="24"/>
              </w:rPr>
              <w:t>excluded</w:t>
            </w:r>
            <w:r>
              <w:rPr>
                <w:color w:val="000000"/>
                <w:sz w:val="24"/>
                <w:szCs w:val="24"/>
              </w:rPr>
            </w:r>
            <w:commentRangeEnd w:id="4"/>
            <w:r>
              <w:commentReference w:id="4"/>
            </w:r>
            <w:r>
              <w:rPr>
                <w:color w:val="000000"/>
                <w:sz w:val="24"/>
                <w:szCs w:val="24"/>
              </w:rPr>
              <w:t>. The coordinator shall be determined by secret ballot election among the current GCB members from the designated campus for that year as per the rotation cycle described below.</w:t>
            </w:r>
          </w:p>
          <w:p>
            <w:pPr>
              <w:pStyle w:val="Normal"/>
              <w:rPr>
                <w:sz w:val="24"/>
                <w:szCs w:val="24"/>
              </w:rPr>
            </w:pPr>
            <w:r>
              <w:rPr>
                <w:sz w:val="24"/>
                <w:szCs w:val="24"/>
              </w:rPr>
            </w:r>
          </w:p>
          <w:p>
            <w:pPr>
              <w:pStyle w:val="Normal"/>
              <w:widowControl/>
              <w:bidi w:val="0"/>
              <w:spacing w:lineRule="auto" w:line="259" w:before="0" w:after="160"/>
              <w:jc w:val="left"/>
              <w:rPr>
                <w:sz w:val="24"/>
                <w:szCs w:val="24"/>
              </w:rPr>
            </w:pPr>
            <w:r>
              <w:rPr>
                <w:color w:val="000000"/>
                <w:sz w:val="24"/>
                <w:szCs w:val="24"/>
              </w:rPr>
              <w:t xml:space="preserve">The coordinator position will </w:t>
            </w:r>
            <w:r>
              <w:rPr>
                <w:sz w:val="24"/>
                <w:szCs w:val="24"/>
              </w:rPr>
              <w:t xml:space="preserve">thereafter </w:t>
            </w:r>
            <w:r>
              <w:rPr>
                <w:color w:val="000000"/>
                <w:sz w:val="24"/>
                <w:szCs w:val="24"/>
              </w:rPr>
              <w:t xml:space="preserve">rotate on the same two-year cycle so that each campus shares the leadership on a campus-by-campus basis. The preliminary order of campuses for the first three years of coordinators shall be determined by lottery and henceforth shall continue in that order. Any campus may decline their opportunity and it will continue its </w:t>
            </w:r>
            <w:commentRangeStart w:id="5"/>
            <w:r>
              <w:rPr>
                <w:color w:val="000000"/>
                <w:sz w:val="24"/>
                <w:szCs w:val="24"/>
              </w:rPr>
              <w:t>rotation</w:t>
            </w:r>
            <w:r>
              <w:rPr>
                <w:color w:val="000000"/>
                <w:sz w:val="24"/>
                <w:szCs w:val="24"/>
              </w:rPr>
            </w:r>
            <w:commentRangeEnd w:id="5"/>
            <w:r>
              <w:commentReference w:id="5"/>
            </w:r>
            <w:r>
              <w:rPr>
                <w:color w:val="000000"/>
                <w:sz w:val="24"/>
                <w:szCs w:val="24"/>
              </w:rPr>
              <w:t xml:space="preserve">. </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gridSpan w:val="3"/>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widowControl/>
              <w:bidi w:val="0"/>
              <w:spacing w:lineRule="auto" w:line="259" w:before="0" w:after="160"/>
              <w:jc w:val="left"/>
              <w:rPr>
                <w:sz w:val="24"/>
                <w:szCs w:val="24"/>
              </w:rPr>
            </w:pPr>
            <w:r>
              <w:rPr>
                <w:b/>
                <w:color w:val="000000"/>
                <w:sz w:val="24"/>
                <w:szCs w:val="24"/>
              </w:rPr>
              <w:t>Section 3</w:t>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gridSpan w:val="3"/>
            <w:tcBorders/>
            <w:shd w:fill="auto" w:val="clear"/>
          </w:tcPr>
          <w:p>
            <w:pPr>
              <w:pStyle w:val="Normal"/>
              <w:widowControl/>
              <w:bidi w:val="0"/>
              <w:spacing w:lineRule="auto" w:line="259" w:before="0" w:after="160"/>
              <w:jc w:val="left"/>
              <w:rPr>
                <w:color w:val="000000"/>
                <w:sz w:val="24"/>
                <w:szCs w:val="24"/>
              </w:rPr>
            </w:pPr>
            <w:r>
              <w:rPr>
                <w:b/>
                <w:color w:val="000000"/>
                <w:sz w:val="24"/>
                <w:szCs w:val="24"/>
              </w:rPr>
              <w:t>Duties and Election of GCB Members</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gridSpan w:val="3"/>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gridSpan w:val="3"/>
            <w:tcBorders/>
            <w:shd w:fill="auto" w:val="clear"/>
          </w:tcPr>
          <w:p>
            <w:pPr>
              <w:pStyle w:val="Normal"/>
              <w:widowControl/>
              <w:bidi w:val="0"/>
              <w:spacing w:lineRule="auto" w:line="259" w:before="0" w:after="160"/>
              <w:jc w:val="left"/>
              <w:rPr>
                <w:color w:val="000000"/>
                <w:sz w:val="24"/>
                <w:szCs w:val="24"/>
              </w:rPr>
            </w:pPr>
            <w:r>
              <w:rPr>
                <w:color w:val="000000"/>
                <w:sz w:val="24"/>
                <w:szCs w:val="24"/>
              </w:rPr>
              <w:t>The members of the GCB are charged with upholding the ideals of shared faculty governance. These ideals include a commitment to consultation and collaboration, a commitment to achieving consensus among GCB members and among the campus governance bodies, and a commitment to represent the collective faculty voice to the college administration.</w:t>
              <w:br/>
              <w:br/>
              <w:t>In keeping with the GCB Constitution Article II Section 1, GCB members shall be elected to the body in accordance with their respective campus governance body’s procedures, providing that all full-time faculty on each campus are eligible to serve on the GCB.</w:t>
              <w:br/>
              <w:br/>
              <w:t xml:space="preserve">In case of vacancy of any GCB members elected by their campus governance body, that governance body has an obligation to elect replacement representative within one month of the vacancy so as not to disrupt the proceedings of the </w:t>
            </w:r>
            <w:commentRangeStart w:id="6"/>
            <w:r>
              <w:rPr>
                <w:color w:val="000000"/>
                <w:sz w:val="24"/>
                <w:szCs w:val="24"/>
              </w:rPr>
              <w:t>GCB</w:t>
            </w:r>
            <w:r>
              <w:rPr>
                <w:color w:val="000000"/>
                <w:sz w:val="24"/>
                <w:szCs w:val="24"/>
              </w:rPr>
            </w:r>
            <w:commentRangeEnd w:id="6"/>
            <w:r>
              <w:commentReference w:id="6"/>
            </w:r>
            <w:r>
              <w:rPr>
                <w:color w:val="000000"/>
                <w:sz w:val="24"/>
                <w:szCs w:val="24"/>
              </w:rPr>
              <w:t xml:space="preserve">. </w:t>
            </w:r>
          </w:p>
        </w:tc>
      </w:tr>
    </w:tbl>
    <w:p>
      <w:pPr>
        <w:pStyle w:val="Normal"/>
        <w:spacing w:lineRule="auto" w:line="240" w:before="0" w:after="0"/>
        <w:rPr>
          <w:sz w:val="24"/>
          <w:szCs w:val="24"/>
        </w:rPr>
      </w:pPr>
      <w:r>
        <w:rPr>
          <w:sz w:val="24"/>
          <w:szCs w:val="24"/>
        </w:rPr>
        <w:br/>
      </w:r>
    </w:p>
    <w:tbl>
      <w:tblPr>
        <w:tblStyle w:val="a4"/>
        <w:tblW w:w="9355" w:type="dxa"/>
        <w:jc w:val="left"/>
        <w:tblInd w:w="-65" w:type="dxa"/>
        <w:tblBorders/>
        <w:tblCellMar>
          <w:top w:w="0" w:type="dxa"/>
          <w:left w:w="43" w:type="dxa"/>
          <w:bottom w:w="0" w:type="dxa"/>
          <w:right w:w="43" w:type="dxa"/>
        </w:tblCellMar>
        <w:tblLook w:val="0400" w:noVBand="1" w:noHBand="0" w:lastColumn="0" w:firstColumn="0" w:lastRow="0" w:firstRow="0"/>
      </w:tblPr>
      <w:tblGrid>
        <w:gridCol w:w="1609"/>
        <w:gridCol w:w="449"/>
        <w:gridCol w:w="7297"/>
      </w:tblGrid>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III</w:t>
            </w:r>
          </w:p>
        </w:tc>
        <w:tc>
          <w:tcPr>
            <w:tcW w:w="449" w:type="dxa"/>
            <w:tcBorders/>
            <w:shd w:fill="auto" w:val="clear"/>
          </w:tcPr>
          <w:p>
            <w:pPr>
              <w:pStyle w:val="Normal"/>
              <w:spacing w:before="0" w:after="160"/>
              <w:jc w:val="center"/>
              <w:rPr>
                <w:b/>
                <w:b/>
                <w:color w:val="000000"/>
                <w:sz w:val="24"/>
                <w:szCs w:val="24"/>
              </w:rPr>
            </w:pPr>
            <w:r>
              <w:rPr>
                <w:rFonts w:eastAsia="Symbol" w:cs="Symbol" w:ascii="Symbol" w:hAnsi="Symbol"/>
                <w:b/>
                <w:color w:val="000000"/>
                <w:sz w:val="20"/>
                <w:szCs w:val="20"/>
              </w:rPr>
              <w:t>∙</w:t>
            </w:r>
          </w:p>
        </w:tc>
        <w:tc>
          <w:tcPr>
            <w:tcW w:w="7297" w:type="dxa"/>
            <w:tcBorders/>
            <w:shd w:fill="auto" w:val="clear"/>
          </w:tcPr>
          <w:p>
            <w:pPr>
              <w:pStyle w:val="Normal"/>
              <w:widowControl/>
              <w:bidi w:val="0"/>
              <w:spacing w:lineRule="auto" w:line="259" w:before="0" w:after="160"/>
              <w:jc w:val="left"/>
              <w:rPr>
                <w:color w:val="000000"/>
                <w:sz w:val="24"/>
                <w:szCs w:val="24"/>
              </w:rPr>
            </w:pPr>
            <w:r>
              <w:rPr>
                <w:b/>
                <w:color w:val="000000"/>
                <w:sz w:val="24"/>
                <w:szCs w:val="24"/>
              </w:rPr>
              <w:t>Meetings</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1</w:t>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tcBorders/>
            <w:shd w:fill="auto" w:val="clear"/>
          </w:tcPr>
          <w:p>
            <w:pPr>
              <w:pStyle w:val="Normal"/>
              <w:widowControl/>
              <w:bidi w:val="0"/>
              <w:spacing w:lineRule="auto" w:line="259" w:before="0" w:after="160"/>
              <w:jc w:val="left"/>
              <w:rPr>
                <w:color w:val="000000"/>
                <w:sz w:val="24"/>
                <w:szCs w:val="24"/>
              </w:rPr>
            </w:pPr>
            <w:r>
              <w:rPr>
                <w:color w:val="000000"/>
                <w:sz w:val="24"/>
                <w:szCs w:val="24"/>
              </w:rPr>
              <w:t>The GCB is operative and on call at all times during the academic year but must meet no less than once each semester. The calendar of meeting dates and locations as well as modality (e.g., virtual versus on-campus meetings) shall be determined by consensus of the GCB with notification to the three campus governance bodies.</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2</w:t>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tcBorders/>
            <w:shd w:fill="auto" w:val="clear"/>
          </w:tcPr>
          <w:p>
            <w:pPr>
              <w:pStyle w:val="Normal"/>
              <w:widowControl/>
              <w:bidi w:val="0"/>
              <w:spacing w:lineRule="auto" w:line="259" w:before="0" w:after="160"/>
              <w:jc w:val="left"/>
              <w:rPr>
                <w:color w:val="000000"/>
                <w:sz w:val="24"/>
                <w:szCs w:val="24"/>
              </w:rPr>
            </w:pPr>
            <w:r>
              <w:rPr>
                <w:color w:val="000000"/>
                <w:sz w:val="24"/>
                <w:szCs w:val="24"/>
              </w:rPr>
              <w:t>The GCB coordinator shall appoint a secretary to maintain minutes. The coordinator shall then make the minutes available in a timely fashion to the faculty in accordance with the appropriate college-wide governance procedures for dissemination of committee information.</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3</w:t>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7" w:type="dxa"/>
            <w:tcBorders/>
            <w:shd w:fill="auto" w:val="clear"/>
          </w:tcPr>
          <w:p>
            <w:pPr>
              <w:pStyle w:val="Normal"/>
              <w:widowControl/>
              <w:bidi w:val="0"/>
              <w:spacing w:lineRule="auto" w:line="259" w:before="0" w:after="160"/>
              <w:jc w:val="left"/>
              <w:rPr>
                <w:color w:val="000000"/>
                <w:sz w:val="24"/>
                <w:szCs w:val="24"/>
              </w:rPr>
            </w:pPr>
            <w:r>
              <w:rPr>
                <w:color w:val="000000"/>
                <w:sz w:val="24"/>
                <w:szCs w:val="24"/>
              </w:rPr>
              <w:t xml:space="preserve">The GCB shall strive to rotate its meeting locations among the three </w:t>
            </w:r>
            <w:commentRangeStart w:id="7"/>
            <w:r>
              <w:rPr>
                <w:color w:val="000000"/>
                <w:sz w:val="24"/>
                <w:szCs w:val="24"/>
              </w:rPr>
              <w:t>campuses</w:t>
            </w:r>
            <w:r>
              <w:rPr>
                <w:color w:val="000000"/>
                <w:sz w:val="24"/>
                <w:szCs w:val="24"/>
              </w:rPr>
            </w:r>
            <w:commentRangeEnd w:id="7"/>
            <w:r>
              <w:commentReference w:id="7"/>
            </w:r>
            <w:r>
              <w:rPr>
                <w:color w:val="000000"/>
                <w:sz w:val="24"/>
                <w:szCs w:val="24"/>
              </w:rPr>
              <w:t>.</w:t>
            </w:r>
          </w:p>
        </w:tc>
      </w:tr>
    </w:tbl>
    <w:p>
      <w:pPr>
        <w:pStyle w:val="Normal"/>
        <w:spacing w:lineRule="auto" w:line="240" w:before="0" w:after="0"/>
        <w:rPr>
          <w:sz w:val="24"/>
          <w:szCs w:val="24"/>
        </w:rPr>
      </w:pPr>
      <w:r>
        <w:rPr>
          <w:sz w:val="24"/>
          <w:szCs w:val="24"/>
        </w:rPr>
      </w:r>
    </w:p>
    <w:p>
      <w:pPr>
        <w:pStyle w:val="Normal"/>
        <w:spacing w:lineRule="auto" w:line="240" w:before="0" w:after="0"/>
        <w:rPr>
          <w:b/>
          <w:b/>
          <w:color w:val="000000"/>
          <w:sz w:val="24"/>
          <w:szCs w:val="24"/>
        </w:rPr>
      </w:pPr>
      <w:r>
        <w:rPr>
          <w:b/>
          <w:color w:val="000000"/>
          <w:sz w:val="24"/>
          <w:szCs w:val="24"/>
        </w:rPr>
      </w:r>
    </w:p>
    <w:tbl>
      <w:tblPr>
        <w:tblStyle w:val="a5"/>
        <w:tblW w:w="9355" w:type="dxa"/>
        <w:jc w:val="left"/>
        <w:tblInd w:w="-65" w:type="dxa"/>
        <w:tblBorders/>
        <w:tblCellMar>
          <w:top w:w="0" w:type="dxa"/>
          <w:left w:w="43" w:type="dxa"/>
          <w:bottom w:w="0" w:type="dxa"/>
          <w:right w:w="43" w:type="dxa"/>
        </w:tblCellMar>
        <w:tblLook w:val="0400" w:noVBand="1" w:noHBand="0" w:lastColumn="0" w:firstColumn="0" w:lastRow="0" w:firstRow="0"/>
      </w:tblPr>
      <w:tblGrid>
        <w:gridCol w:w="1609"/>
        <w:gridCol w:w="449"/>
        <w:gridCol w:w="446"/>
        <w:gridCol w:w="6850"/>
      </w:tblGrid>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IV</w:t>
            </w:r>
          </w:p>
        </w:tc>
        <w:tc>
          <w:tcPr>
            <w:tcW w:w="449" w:type="dxa"/>
            <w:tcBorders/>
            <w:shd w:fill="auto" w:val="clear"/>
          </w:tcPr>
          <w:p>
            <w:pPr>
              <w:pStyle w:val="Normal"/>
              <w:spacing w:before="0" w:after="160"/>
              <w:jc w:val="center"/>
              <w:rPr>
                <w:b/>
                <w:b/>
                <w:color w:val="000000"/>
                <w:sz w:val="24"/>
                <w:szCs w:val="24"/>
              </w:rPr>
            </w:pPr>
            <w:r>
              <w:rPr>
                <w:rFonts w:eastAsia="Symbol" w:cs="Symbol" w:ascii="Symbol" w:hAnsi="Symbol"/>
                <w:b/>
                <w:color w:val="000000"/>
                <w:sz w:val="20"/>
                <w:szCs w:val="20"/>
              </w:rPr>
              <w:t>∙</w:t>
            </w:r>
          </w:p>
        </w:tc>
        <w:tc>
          <w:tcPr>
            <w:tcW w:w="7296" w:type="dxa"/>
            <w:gridSpan w:val="2"/>
            <w:tcBorders/>
            <w:shd w:fill="auto" w:val="clear"/>
          </w:tcPr>
          <w:p>
            <w:pPr>
              <w:pStyle w:val="Normal"/>
              <w:widowControl/>
              <w:bidi w:val="0"/>
              <w:spacing w:lineRule="auto" w:line="259" w:before="0" w:after="160"/>
              <w:jc w:val="left"/>
              <w:rPr>
                <w:color w:val="000000"/>
                <w:sz w:val="24"/>
                <w:szCs w:val="24"/>
              </w:rPr>
            </w:pPr>
            <w:r>
              <w:rPr>
                <w:b/>
                <w:color w:val="000000"/>
                <w:sz w:val="24"/>
                <w:szCs w:val="24"/>
              </w:rPr>
              <w:t>Adoptions, Assessments, and Amendments</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6" w:type="dxa"/>
            <w:gridSpan w:val="2"/>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1</w:t>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6" w:type="dxa"/>
            <w:gridSpan w:val="2"/>
            <w:tcBorders/>
            <w:shd w:fill="auto" w:val="clear"/>
          </w:tcPr>
          <w:p>
            <w:pPr>
              <w:pStyle w:val="Normal"/>
              <w:widowControl/>
              <w:bidi w:val="0"/>
              <w:spacing w:lineRule="auto" w:line="259" w:before="0" w:after="160"/>
              <w:jc w:val="left"/>
              <w:rPr>
                <w:color w:val="000000"/>
                <w:sz w:val="24"/>
                <w:szCs w:val="24"/>
              </w:rPr>
            </w:pPr>
            <w:r>
              <w:rPr>
                <w:color w:val="000000"/>
                <w:sz w:val="24"/>
                <w:szCs w:val="24"/>
              </w:rPr>
              <w:t>This constitution and bylaws must be ratified by the three campus governance bodies. The GCB shall be established and this constitution shall go into effect upon its ratification by all three campus governance bodies.</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6" w:type="dxa"/>
            <w:gridSpan w:val="2"/>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2</w:t>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6" w:type="dxa"/>
            <w:gridSpan w:val="2"/>
            <w:tcBorders/>
            <w:shd w:fill="auto" w:val="clear"/>
          </w:tcPr>
          <w:p>
            <w:pPr>
              <w:pStyle w:val="Normal"/>
              <w:widowControl/>
              <w:bidi w:val="0"/>
              <w:spacing w:lineRule="auto" w:line="259" w:before="0" w:after="160"/>
              <w:jc w:val="left"/>
              <w:rPr>
                <w:sz w:val="24"/>
                <w:szCs w:val="24"/>
              </w:rPr>
            </w:pPr>
            <w:r>
              <w:rPr>
                <w:color w:val="000000"/>
                <w:sz w:val="24"/>
                <w:szCs w:val="24"/>
              </w:rPr>
              <w:t xml:space="preserve">The GCB shall undergo an annual self-assessment of the degree to which the body effectively met the purpose and function outlined in the GCB Constitution and Bylaws. A written report shall be made available to the three campus governance bodies by the start of the following academic year. </w:t>
              <w:br/>
              <w:br/>
              <w:t xml:space="preserve">Each campus governance body shall likewise conduct an annual assessment of the GCB which must be approved by the entire governance body and made public. </w:t>
              <w:br/>
              <w:br/>
              <w:t xml:space="preserve">These reports shall be made available to all three campus governance bodies and the GCB by mid-semester of the following academic year. </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6" w:type="dxa"/>
            <w:gridSpan w:val="2"/>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3</w:t>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6" w:type="dxa"/>
            <w:gridSpan w:val="2"/>
            <w:tcBorders/>
            <w:shd w:fill="auto" w:val="clear"/>
          </w:tcPr>
          <w:p>
            <w:pPr>
              <w:pStyle w:val="Normal"/>
              <w:widowControl/>
              <w:bidi w:val="0"/>
              <w:spacing w:lineRule="auto" w:line="259" w:before="0" w:after="160"/>
              <w:jc w:val="left"/>
              <w:rPr>
                <w:sz w:val="24"/>
                <w:szCs w:val="24"/>
              </w:rPr>
            </w:pPr>
            <w:r>
              <w:rPr>
                <w:color w:val="000000"/>
                <w:sz w:val="24"/>
                <w:szCs w:val="24"/>
              </w:rPr>
              <w:t>Proposed amendments to this constitution and bylaws may be initiated by one of the following:</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6" w:type="dxa"/>
            <w:gridSpan w:val="2"/>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A.</w:t>
            </w:r>
          </w:p>
        </w:tc>
        <w:tc>
          <w:tcPr>
            <w:tcW w:w="6850"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Recommendation of the GCB</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r>
          </w:p>
        </w:tc>
        <w:tc>
          <w:tcPr>
            <w:tcW w:w="6850" w:type="dxa"/>
            <w:tcBorders/>
            <w:shd w:fill="auto" w:val="clear"/>
            <w:tcMar>
              <w:left w:w="108" w:type="dxa"/>
              <w:right w:w="108" w:type="dxa"/>
            </w:tcM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B.</w:t>
            </w:r>
          </w:p>
        </w:tc>
        <w:tc>
          <w:tcPr>
            <w:tcW w:w="6850"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Resolution by any of the campus governance bodies</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r>
          </w:p>
        </w:tc>
        <w:tc>
          <w:tcPr>
            <w:tcW w:w="6850" w:type="dxa"/>
            <w:tcBorders/>
            <w:shd w:fill="auto" w:val="clear"/>
            <w:tcMar>
              <w:left w:w="108" w:type="dxa"/>
              <w:right w:w="108" w:type="dxa"/>
            </w:tcM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spacing w:before="0" w:after="160"/>
              <w:rPr>
                <w:b/>
                <w:b/>
                <w:color w:val="000000"/>
                <w:sz w:val="24"/>
                <w:szCs w:val="24"/>
              </w:rPr>
            </w:pPr>
            <w:r>
              <w:rPr>
                <w:b/>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C.</w:t>
            </w:r>
          </w:p>
        </w:tc>
        <w:tc>
          <w:tcPr>
            <w:tcW w:w="6850"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Petition signed by 10 percent of the faculty.</w:t>
            </w:r>
          </w:p>
        </w:tc>
      </w:tr>
      <w:tr>
        <w:trPr/>
        <w:tc>
          <w:tcPr>
            <w:tcW w:w="1609" w:type="dxa"/>
            <w:tcBorders/>
            <w:shd w:fill="auto" w:val="clear"/>
          </w:tcPr>
          <w:p>
            <w:pPr>
              <w:pStyle w:val="Normal"/>
              <w:spacing w:before="0" w:after="160"/>
              <w:rPr>
                <w:color w:val="000000"/>
                <w:sz w:val="24"/>
                <w:szCs w:val="24"/>
              </w:rPr>
            </w:pPr>
            <w:r>
              <w:rPr>
                <w:color w:val="000000"/>
                <w:sz w:val="24"/>
                <w:szCs w:val="24"/>
              </w:rPr>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6" w:type="dxa"/>
            <w:gridSpan w:val="2"/>
            <w:tcBorders/>
            <w:shd w:fill="auto" w:val="clear"/>
          </w:tcPr>
          <w:p>
            <w:pPr>
              <w:pStyle w:val="Normal"/>
              <w:spacing w:before="0" w:after="160"/>
              <w:rPr>
                <w:color w:val="000000"/>
                <w:sz w:val="24"/>
                <w:szCs w:val="24"/>
              </w:rPr>
            </w:pPr>
            <w:r>
              <w:rPr>
                <w:color w:val="000000"/>
                <w:sz w:val="24"/>
                <w:szCs w:val="24"/>
              </w:rPr>
            </w:r>
          </w:p>
        </w:tc>
      </w:tr>
      <w:tr>
        <w:trPr/>
        <w:tc>
          <w:tcPr>
            <w:tcW w:w="1609"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4</w:t>
            </w:r>
          </w:p>
        </w:tc>
        <w:tc>
          <w:tcPr>
            <w:tcW w:w="449" w:type="dxa"/>
            <w:tcBorders/>
            <w:shd w:fill="auto" w:val="clear"/>
          </w:tcPr>
          <w:p>
            <w:pPr>
              <w:pStyle w:val="Normal"/>
              <w:spacing w:before="0" w:after="160"/>
              <w:rPr>
                <w:color w:val="000000"/>
                <w:sz w:val="24"/>
                <w:szCs w:val="24"/>
              </w:rPr>
            </w:pPr>
            <w:r>
              <w:rPr>
                <w:color w:val="000000"/>
                <w:sz w:val="24"/>
                <w:szCs w:val="24"/>
              </w:rPr>
            </w:r>
          </w:p>
        </w:tc>
        <w:tc>
          <w:tcPr>
            <w:tcW w:w="7296" w:type="dxa"/>
            <w:gridSpan w:val="2"/>
            <w:tcBorders/>
            <w:shd w:fill="auto" w:val="clear"/>
          </w:tcPr>
          <w:p>
            <w:pPr>
              <w:pStyle w:val="Normal"/>
              <w:widowControl/>
              <w:bidi w:val="0"/>
              <w:spacing w:lineRule="auto" w:line="259" w:before="0" w:after="160"/>
              <w:jc w:val="left"/>
              <w:rPr>
                <w:color w:val="000000"/>
                <w:sz w:val="24"/>
                <w:szCs w:val="24"/>
              </w:rPr>
            </w:pPr>
            <w:r>
              <w:rPr>
                <w:color w:val="000000"/>
                <w:sz w:val="24"/>
                <w:szCs w:val="24"/>
              </w:rPr>
              <w:t>Amendments to this constitution and bylaws must be ratified by all three campus governance bodies.</w:t>
            </w:r>
          </w:p>
        </w:tc>
      </w:tr>
    </w:tbl>
    <w:p>
      <w:pPr>
        <w:pStyle w:val="Normal"/>
        <w:spacing w:lineRule="auto" w:line="240" w:before="0" w:after="0"/>
        <w:rPr>
          <w:b/>
          <w:b/>
          <w:color w:val="000000"/>
          <w:sz w:val="24"/>
          <w:szCs w:val="24"/>
        </w:rPr>
      </w:pPr>
      <w:r>
        <w:rPr>
          <w:b/>
          <w:color w:val="000000"/>
          <w:sz w:val="24"/>
          <w:szCs w:val="24"/>
        </w:rPr>
      </w:r>
    </w:p>
    <w:p>
      <w:pPr>
        <w:pStyle w:val="Normal"/>
        <w:rPr>
          <w:color w:val="000000"/>
          <w:sz w:val="24"/>
          <w:szCs w:val="24"/>
        </w:rPr>
      </w:pPr>
      <w:r>
        <w:rPr>
          <w:color w:val="000000"/>
          <w:sz w:val="24"/>
          <w:szCs w:val="24"/>
        </w:rPr>
      </w:r>
      <w:r>
        <w:br w:type="page"/>
      </w:r>
    </w:p>
    <w:tbl>
      <w:tblPr>
        <w:tblStyle w:val="a6"/>
        <w:tblW w:w="9350" w:type="dxa"/>
        <w:jc w:val="left"/>
        <w:tblInd w:w="0" w:type="dxa"/>
        <w:tblBorders/>
        <w:tblCellMar>
          <w:top w:w="0" w:type="dxa"/>
          <w:left w:w="108" w:type="dxa"/>
          <w:bottom w:w="0" w:type="dxa"/>
          <w:right w:w="108" w:type="dxa"/>
        </w:tblCellMar>
        <w:tblLook w:val="0400" w:noVBand="1" w:noHBand="0" w:lastColumn="0" w:firstColumn="0" w:lastRow="0" w:firstRow="0"/>
      </w:tblPr>
      <w:tblGrid>
        <w:gridCol w:w="3116"/>
        <w:gridCol w:w="3117"/>
        <w:gridCol w:w="3117"/>
      </w:tblGrid>
      <w:tr>
        <w:trPr/>
        <w:tc>
          <w:tcPr>
            <w:tcW w:w="3116" w:type="dxa"/>
            <w:tcBorders/>
            <w:shd w:fill="auto" w:val="clear"/>
          </w:tcPr>
          <w:p>
            <w:pPr>
              <w:pStyle w:val="Normal"/>
              <w:pageBreakBefore/>
              <w:spacing w:before="0" w:after="160"/>
              <w:jc w:val="center"/>
              <w:rPr>
                <w:b/>
                <w:b/>
                <w:color w:val="000000"/>
                <w:sz w:val="24"/>
                <w:szCs w:val="24"/>
              </w:rPr>
            </w:pPr>
            <w:r>
              <w:rPr/>
              <w:drawing>
                <wp:inline distT="0" distB="0" distL="0" distR="0">
                  <wp:extent cx="1458595" cy="1761490"/>
                  <wp:effectExtent l="0" t="0" r="0" b="0"/>
                  <wp:docPr id="4" name="image8.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jpg" descr=""/>
                          <pic:cNvPicPr>
                            <a:picLocks noChangeAspect="1" noChangeArrowheads="1"/>
                          </pic:cNvPicPr>
                        </pic:nvPicPr>
                        <pic:blipFill>
                          <a:blip r:embed="rId5"/>
                          <a:stretch>
                            <a:fillRect/>
                          </a:stretch>
                        </pic:blipFill>
                        <pic:spPr bwMode="auto">
                          <a:xfrm>
                            <a:off x="0" y="0"/>
                            <a:ext cx="1458595" cy="1761490"/>
                          </a:xfrm>
                          <a:prstGeom prst="rect">
                            <a:avLst/>
                          </a:prstGeom>
                        </pic:spPr>
                      </pic:pic>
                    </a:graphicData>
                  </a:graphic>
                </wp:inline>
              </w:drawing>
            </w:r>
          </w:p>
        </w:tc>
        <w:tc>
          <w:tcPr>
            <w:tcW w:w="3117" w:type="dxa"/>
            <w:tcBorders/>
            <w:shd w:fill="auto" w:val="clear"/>
          </w:tcPr>
          <w:p>
            <w:pPr>
              <w:pStyle w:val="Normal"/>
              <w:spacing w:before="0" w:after="160"/>
              <w:jc w:val="center"/>
              <w:rPr>
                <w:b/>
                <w:b/>
                <w:color w:val="000000"/>
                <w:sz w:val="24"/>
                <w:szCs w:val="24"/>
              </w:rPr>
            </w:pPr>
            <w:r>
              <w:rPr/>
              <w:drawing>
                <wp:inline distT="0" distB="0" distL="0" distR="0">
                  <wp:extent cx="1450340" cy="1750695"/>
                  <wp:effectExtent l="0" t="0" r="0" b="0"/>
                  <wp:docPr id="5" name="image7.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7.jpg" descr=""/>
                          <pic:cNvPicPr>
                            <a:picLocks noChangeAspect="1" noChangeArrowheads="1"/>
                          </pic:cNvPicPr>
                        </pic:nvPicPr>
                        <pic:blipFill>
                          <a:blip r:embed="rId6"/>
                          <a:srcRect l="3575" t="0" r="6566" b="0"/>
                          <a:stretch>
                            <a:fillRect/>
                          </a:stretch>
                        </pic:blipFill>
                        <pic:spPr bwMode="auto">
                          <a:xfrm>
                            <a:off x="0" y="0"/>
                            <a:ext cx="1450340" cy="1750695"/>
                          </a:xfrm>
                          <a:prstGeom prst="rect">
                            <a:avLst/>
                          </a:prstGeom>
                        </pic:spPr>
                      </pic:pic>
                    </a:graphicData>
                  </a:graphic>
                </wp:inline>
              </w:drawing>
            </w:r>
          </w:p>
        </w:tc>
        <w:tc>
          <w:tcPr>
            <w:tcW w:w="3117" w:type="dxa"/>
            <w:tcBorders/>
            <w:shd w:fill="auto" w:val="clear"/>
          </w:tcPr>
          <w:p>
            <w:pPr>
              <w:pStyle w:val="Normal"/>
              <w:spacing w:before="0" w:after="160"/>
              <w:jc w:val="center"/>
              <w:rPr>
                <w:b/>
                <w:b/>
                <w:color w:val="000000"/>
                <w:sz w:val="24"/>
                <w:szCs w:val="24"/>
              </w:rPr>
            </w:pPr>
            <w:r>
              <w:rPr/>
              <w:drawing>
                <wp:inline distT="0" distB="0" distL="0" distR="0">
                  <wp:extent cx="1456055" cy="1743075"/>
                  <wp:effectExtent l="0" t="0" r="0" b="0"/>
                  <wp:docPr id="6" name="image9.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jpg" descr=""/>
                          <pic:cNvPicPr>
                            <a:picLocks noChangeAspect="1" noChangeArrowheads="1"/>
                          </pic:cNvPicPr>
                        </pic:nvPicPr>
                        <pic:blipFill>
                          <a:blip r:embed="rId7"/>
                          <a:srcRect l="0" t="0" r="10038" b="0"/>
                          <a:stretch>
                            <a:fillRect/>
                          </a:stretch>
                        </pic:blipFill>
                        <pic:spPr bwMode="auto">
                          <a:xfrm>
                            <a:off x="0" y="0"/>
                            <a:ext cx="1456055" cy="1743075"/>
                          </a:xfrm>
                          <a:prstGeom prst="rect">
                            <a:avLst/>
                          </a:prstGeom>
                        </pic:spPr>
                      </pic:pic>
                    </a:graphicData>
                  </a:graphic>
                </wp:inline>
              </w:drawing>
            </w:r>
          </w:p>
        </w:tc>
      </w:tr>
    </w:tbl>
    <w:p>
      <w:pPr>
        <w:pStyle w:val="Normal"/>
        <w:spacing w:lineRule="auto" w:line="240" w:before="0" w:after="0"/>
        <w:jc w:val="center"/>
        <w:rPr>
          <w:b/>
          <w:b/>
          <w:color w:val="000000"/>
          <w:sz w:val="24"/>
          <w:szCs w:val="24"/>
        </w:rPr>
      </w:pPr>
      <w:r>
        <w:rPr>
          <w:b/>
          <w:color w:val="000000"/>
          <w:sz w:val="24"/>
          <w:szCs w:val="24"/>
        </w:rPr>
      </w:r>
    </w:p>
    <w:p>
      <w:pPr>
        <w:pStyle w:val="Normal"/>
        <w:spacing w:lineRule="auto" w:line="240" w:before="0" w:after="0"/>
        <w:jc w:val="center"/>
        <w:rPr>
          <w:b/>
          <w:b/>
          <w:color w:val="000000"/>
          <w:sz w:val="28"/>
          <w:szCs w:val="28"/>
        </w:rPr>
      </w:pPr>
      <w:r>
        <w:rPr>
          <w:b/>
          <w:color w:val="000000"/>
          <w:sz w:val="28"/>
          <w:szCs w:val="28"/>
        </w:rPr>
        <w:t xml:space="preserve">SUFFOLK COUNTY COMMUNITY COLLEGE </w:t>
      </w:r>
    </w:p>
    <w:p>
      <w:pPr>
        <w:pStyle w:val="Normal"/>
        <w:spacing w:lineRule="auto" w:line="240" w:before="0" w:after="0"/>
        <w:jc w:val="center"/>
        <w:rPr>
          <w:b/>
          <w:b/>
          <w:color w:val="000000"/>
          <w:sz w:val="28"/>
          <w:szCs w:val="28"/>
        </w:rPr>
      </w:pPr>
      <w:r>
        <w:rPr>
          <w:b/>
          <w:color w:val="000000"/>
          <w:sz w:val="28"/>
          <w:szCs w:val="28"/>
        </w:rPr>
        <w:t>GOVERNANCE COORDINATING BODY</w:t>
      </w:r>
    </w:p>
    <w:p>
      <w:pPr>
        <w:pStyle w:val="Normal"/>
        <w:spacing w:lineRule="auto" w:line="240" w:before="0" w:after="0"/>
        <w:jc w:val="center"/>
        <w:rPr>
          <w:sz w:val="28"/>
          <w:szCs w:val="28"/>
        </w:rPr>
      </w:pPr>
      <w:r>
        <w:rPr>
          <w:b/>
          <w:color w:val="000000"/>
          <w:sz w:val="28"/>
          <w:szCs w:val="28"/>
        </w:rPr>
        <w:t>BYLAWS</w:t>
      </w:r>
    </w:p>
    <w:p>
      <w:pPr>
        <w:pStyle w:val="Normal"/>
        <w:spacing w:lineRule="auto" w:line="240" w:before="0" w:after="0"/>
        <w:jc w:val="center"/>
        <w:rPr>
          <w:sz w:val="24"/>
          <w:szCs w:val="24"/>
        </w:rPr>
      </w:pPr>
      <w:bookmarkStart w:id="0" w:name="_gjdgxs"/>
      <w:bookmarkEnd w:id="0"/>
      <w:r>
        <w:rPr>
          <w:color w:val="000000"/>
          <w:sz w:val="24"/>
          <w:szCs w:val="24"/>
        </w:rPr>
        <w:t>July 2018</w:t>
      </w:r>
    </w:p>
    <w:p>
      <w:pPr>
        <w:pStyle w:val="Normal"/>
        <w:pBdr>
          <w:bottom w:val="single" w:sz="6" w:space="1" w:color="000001"/>
        </w:pBdr>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tbl>
      <w:tblPr>
        <w:tblStyle w:val="a7"/>
        <w:tblW w:w="9355" w:type="dxa"/>
        <w:jc w:val="left"/>
        <w:tblInd w:w="-70" w:type="dxa"/>
        <w:tblBorders/>
        <w:tblCellMar>
          <w:top w:w="0" w:type="dxa"/>
          <w:left w:w="43" w:type="dxa"/>
          <w:bottom w:w="0" w:type="dxa"/>
          <w:right w:w="43" w:type="dxa"/>
        </w:tblCellMar>
        <w:tblLook w:val="0400" w:noVBand="1" w:noHBand="0" w:lastColumn="0" w:firstColumn="0" w:lastRow="0" w:firstRow="0"/>
      </w:tblPr>
      <w:tblGrid>
        <w:gridCol w:w="1613"/>
        <w:gridCol w:w="447"/>
        <w:gridCol w:w="7295"/>
      </w:tblGrid>
      <w:tr>
        <w:trPr>
          <w:trHeight w:val="180" w:hRule="atLeast"/>
        </w:trPr>
        <w:tc>
          <w:tcPr>
            <w:tcW w:w="1613"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w:t>
            </w:r>
          </w:p>
        </w:tc>
        <w:tc>
          <w:tcPr>
            <w:tcW w:w="447" w:type="dxa"/>
            <w:tcBorders/>
            <w:shd w:fill="auto" w:val="clear"/>
          </w:tcPr>
          <w:p>
            <w:pPr>
              <w:pStyle w:val="Normal"/>
              <w:spacing w:before="0" w:after="160"/>
              <w:jc w:val="center"/>
              <w:rPr>
                <w:b/>
                <w:b/>
                <w:color w:val="000000"/>
                <w:sz w:val="20"/>
                <w:szCs w:val="20"/>
              </w:rPr>
            </w:pPr>
            <w:r>
              <w:rPr>
                <w:rFonts w:eastAsia="Symbol" w:cs="Symbol" w:ascii="Symbol" w:hAnsi="Symbol"/>
                <w:b/>
                <w:color w:val="000000"/>
                <w:sz w:val="20"/>
                <w:szCs w:val="20"/>
              </w:rPr>
              <w:t>∙</w:t>
            </w:r>
          </w:p>
        </w:tc>
        <w:tc>
          <w:tcPr>
            <w:tcW w:w="7295" w:type="dxa"/>
            <w:tcBorders/>
            <w:shd w:fill="auto" w:val="clear"/>
          </w:tcPr>
          <w:p>
            <w:pPr>
              <w:pStyle w:val="Normal"/>
              <w:widowControl/>
              <w:bidi w:val="0"/>
              <w:spacing w:lineRule="auto" w:line="259" w:before="0" w:after="160"/>
              <w:jc w:val="left"/>
              <w:rPr>
                <w:color w:val="000000"/>
                <w:sz w:val="24"/>
                <w:szCs w:val="24"/>
              </w:rPr>
            </w:pPr>
            <w:r>
              <w:rPr>
                <w:b/>
                <w:color w:val="000000"/>
                <w:sz w:val="24"/>
                <w:szCs w:val="24"/>
              </w:rPr>
              <w:t>Meetings of the GCB</w:t>
            </w:r>
          </w:p>
        </w:tc>
      </w:tr>
      <w:tr>
        <w:trPr/>
        <w:tc>
          <w:tcPr>
            <w:tcW w:w="1613"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II</w:t>
            </w:r>
          </w:p>
        </w:tc>
        <w:tc>
          <w:tcPr>
            <w:tcW w:w="447" w:type="dxa"/>
            <w:tcBorders/>
            <w:shd w:fill="auto" w:val="clear"/>
          </w:tcPr>
          <w:p>
            <w:pPr>
              <w:pStyle w:val="Normal"/>
              <w:spacing w:before="0" w:after="160"/>
              <w:jc w:val="center"/>
              <w:rPr>
                <w:b/>
                <w:b/>
                <w:color w:val="000000"/>
                <w:sz w:val="20"/>
                <w:szCs w:val="20"/>
              </w:rPr>
            </w:pPr>
            <w:r>
              <w:rPr>
                <w:rFonts w:eastAsia="Symbol" w:cs="Symbol" w:ascii="Symbol" w:hAnsi="Symbol"/>
                <w:b/>
                <w:color w:val="000000"/>
                <w:sz w:val="20"/>
                <w:szCs w:val="20"/>
              </w:rPr>
              <w:t>∙</w:t>
            </w:r>
          </w:p>
        </w:tc>
        <w:tc>
          <w:tcPr>
            <w:tcW w:w="7295" w:type="dxa"/>
            <w:tcBorders/>
            <w:shd w:fill="auto" w:val="clear"/>
          </w:tcPr>
          <w:p>
            <w:pPr>
              <w:pStyle w:val="Normal"/>
              <w:widowControl/>
              <w:bidi w:val="0"/>
              <w:spacing w:lineRule="auto" w:line="259" w:before="0" w:after="160"/>
              <w:jc w:val="left"/>
              <w:rPr>
                <w:color w:val="000000"/>
                <w:sz w:val="24"/>
                <w:szCs w:val="24"/>
              </w:rPr>
            </w:pPr>
            <w:r>
              <w:rPr>
                <w:b/>
                <w:color w:val="000000"/>
                <w:sz w:val="24"/>
                <w:szCs w:val="24"/>
              </w:rPr>
              <w:t>Communication Process</w:t>
            </w:r>
          </w:p>
        </w:tc>
      </w:tr>
      <w:tr>
        <w:trPr>
          <w:trHeight w:val="200" w:hRule="atLeast"/>
        </w:trPr>
        <w:tc>
          <w:tcPr>
            <w:tcW w:w="1613"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III</w:t>
            </w:r>
          </w:p>
        </w:tc>
        <w:tc>
          <w:tcPr>
            <w:tcW w:w="447" w:type="dxa"/>
            <w:tcBorders/>
            <w:shd w:fill="auto" w:val="clear"/>
          </w:tcPr>
          <w:p>
            <w:pPr>
              <w:pStyle w:val="Normal"/>
              <w:spacing w:before="0" w:after="160"/>
              <w:jc w:val="center"/>
              <w:rPr>
                <w:b/>
                <w:b/>
                <w:color w:val="000000"/>
                <w:sz w:val="20"/>
                <w:szCs w:val="20"/>
              </w:rPr>
            </w:pPr>
            <w:r>
              <w:rPr>
                <w:rFonts w:eastAsia="Symbol" w:cs="Symbol" w:ascii="Symbol" w:hAnsi="Symbol"/>
                <w:b/>
                <w:color w:val="000000"/>
                <w:sz w:val="20"/>
                <w:szCs w:val="20"/>
              </w:rPr>
              <w:t>∙</w:t>
            </w:r>
          </w:p>
        </w:tc>
        <w:tc>
          <w:tcPr>
            <w:tcW w:w="7295" w:type="dxa"/>
            <w:tcBorders/>
            <w:shd w:fill="auto" w:val="clear"/>
          </w:tcPr>
          <w:p>
            <w:pPr>
              <w:pStyle w:val="Normal"/>
              <w:widowControl/>
              <w:bidi w:val="0"/>
              <w:spacing w:lineRule="auto" w:line="259" w:before="0" w:after="160"/>
              <w:jc w:val="left"/>
              <w:rPr>
                <w:color w:val="000000"/>
                <w:sz w:val="24"/>
                <w:szCs w:val="24"/>
              </w:rPr>
            </w:pPr>
            <w:r>
              <w:rPr>
                <w:b/>
                <w:color w:val="000000"/>
                <w:sz w:val="24"/>
                <w:szCs w:val="24"/>
              </w:rPr>
              <w:t>Reaching Consensus</w:t>
            </w:r>
          </w:p>
        </w:tc>
      </w:tr>
      <w:tr>
        <w:trPr/>
        <w:tc>
          <w:tcPr>
            <w:tcW w:w="1613"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IV</w:t>
            </w:r>
          </w:p>
        </w:tc>
        <w:tc>
          <w:tcPr>
            <w:tcW w:w="447" w:type="dxa"/>
            <w:tcBorders/>
            <w:shd w:fill="auto" w:val="clear"/>
          </w:tcPr>
          <w:p>
            <w:pPr>
              <w:pStyle w:val="Normal"/>
              <w:spacing w:before="0" w:after="160"/>
              <w:jc w:val="center"/>
              <w:rPr>
                <w:b/>
                <w:b/>
                <w:color w:val="000000"/>
                <w:sz w:val="20"/>
                <w:szCs w:val="20"/>
              </w:rPr>
            </w:pPr>
            <w:r>
              <w:rPr>
                <w:rFonts w:eastAsia="Symbol" w:cs="Symbol" w:ascii="Symbol" w:hAnsi="Symbol"/>
                <w:b/>
                <w:color w:val="000000"/>
                <w:sz w:val="20"/>
                <w:szCs w:val="20"/>
              </w:rPr>
              <w:t>∙</w:t>
            </w:r>
          </w:p>
        </w:tc>
        <w:tc>
          <w:tcPr>
            <w:tcW w:w="7295" w:type="dxa"/>
            <w:tcBorders/>
            <w:shd w:fill="auto" w:val="clear"/>
          </w:tcPr>
          <w:p>
            <w:pPr>
              <w:pStyle w:val="Normal"/>
              <w:widowControl/>
              <w:bidi w:val="0"/>
              <w:spacing w:lineRule="auto" w:line="259" w:before="0" w:after="160"/>
              <w:jc w:val="left"/>
              <w:rPr>
                <w:color w:val="000000"/>
                <w:sz w:val="24"/>
                <w:szCs w:val="24"/>
              </w:rPr>
            </w:pPr>
            <w:r>
              <w:rPr>
                <w:b/>
                <w:color w:val="000000"/>
                <w:sz w:val="24"/>
                <w:szCs w:val="24"/>
              </w:rPr>
              <w:t>Selection of FCCC Delegate</w:t>
            </w:r>
          </w:p>
        </w:tc>
      </w:tr>
      <w:tr>
        <w:trPr/>
        <w:tc>
          <w:tcPr>
            <w:tcW w:w="1613"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APPENDIX A</w:t>
            </w:r>
          </w:p>
        </w:tc>
        <w:tc>
          <w:tcPr>
            <w:tcW w:w="447" w:type="dxa"/>
            <w:tcBorders/>
            <w:shd w:fill="auto" w:val="clear"/>
          </w:tcPr>
          <w:p>
            <w:pPr>
              <w:pStyle w:val="Normal"/>
              <w:spacing w:before="0" w:after="160"/>
              <w:jc w:val="center"/>
              <w:rPr>
                <w:b/>
                <w:b/>
                <w:color w:val="000000"/>
                <w:sz w:val="20"/>
                <w:szCs w:val="20"/>
              </w:rPr>
            </w:pPr>
            <w:r>
              <w:rPr>
                <w:rFonts w:eastAsia="Symbol" w:cs="Symbol" w:ascii="Symbol" w:hAnsi="Symbol"/>
                <w:b/>
                <w:color w:val="000000"/>
                <w:sz w:val="20"/>
                <w:szCs w:val="20"/>
              </w:rPr>
              <w:t>∙</w:t>
            </w:r>
          </w:p>
        </w:tc>
        <w:tc>
          <w:tcPr>
            <w:tcW w:w="7295"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Guidelines</w:t>
            </w:r>
          </w:p>
        </w:tc>
      </w:tr>
    </w:tbl>
    <w:p>
      <w:pPr>
        <w:pStyle w:val="Normal"/>
        <w:spacing w:lineRule="auto" w:line="240" w:before="0" w:after="0"/>
        <w:rPr>
          <w:sz w:val="24"/>
          <w:szCs w:val="24"/>
        </w:rPr>
      </w:pPr>
      <w:r>
        <w:rPr>
          <w:sz w:val="24"/>
          <w:szCs w:val="24"/>
        </w:rPr>
        <w:br/>
      </w:r>
    </w:p>
    <w:tbl>
      <w:tblPr>
        <w:tblStyle w:val="a8"/>
        <w:tblW w:w="9350" w:type="dxa"/>
        <w:jc w:val="left"/>
        <w:tblInd w:w="-65" w:type="dxa"/>
        <w:tblBorders/>
        <w:tblCellMar>
          <w:top w:w="0" w:type="dxa"/>
          <w:left w:w="43" w:type="dxa"/>
          <w:bottom w:w="0" w:type="dxa"/>
          <w:right w:w="43" w:type="dxa"/>
        </w:tblCellMar>
        <w:tblLook w:val="0400" w:noVBand="1" w:noHBand="0" w:lastColumn="0" w:firstColumn="0" w:lastRow="0" w:firstRow="0"/>
      </w:tblPr>
      <w:tblGrid>
        <w:gridCol w:w="1614"/>
        <w:gridCol w:w="450"/>
        <w:gridCol w:w="446"/>
        <w:gridCol w:w="6839"/>
      </w:tblGrid>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w:t>
            </w:r>
          </w:p>
        </w:tc>
        <w:tc>
          <w:tcPr>
            <w:tcW w:w="450" w:type="dxa"/>
            <w:tcBorders/>
            <w:shd w:fill="auto" w:val="clear"/>
          </w:tcPr>
          <w:p>
            <w:pPr>
              <w:pStyle w:val="Normal"/>
              <w:spacing w:before="0" w:after="160"/>
              <w:jc w:val="center"/>
              <w:rPr>
                <w:b/>
                <w:b/>
                <w:color w:val="000000"/>
                <w:sz w:val="24"/>
                <w:szCs w:val="24"/>
              </w:rPr>
            </w:pPr>
            <w:r>
              <w:rPr>
                <w:rFonts w:eastAsia="Symbol" w:cs="Symbol" w:ascii="Symbol" w:hAnsi="Symbol"/>
                <w:b/>
                <w:color w:val="000000"/>
                <w:sz w:val="20"/>
                <w:szCs w:val="20"/>
              </w:rPr>
              <w:t>∙</w:t>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b/>
                <w:color w:val="000000"/>
                <w:sz w:val="24"/>
                <w:szCs w:val="24"/>
              </w:rPr>
              <w:t>Meetings of the GCB</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1</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color w:val="000000"/>
                <w:sz w:val="24"/>
                <w:szCs w:val="24"/>
              </w:rPr>
              <w:t>Meeting sessions shall conform to Article III of the GCB Constitution.</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2</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color w:val="000000"/>
                <w:sz w:val="24"/>
                <w:szCs w:val="24"/>
              </w:rPr>
              <w:t xml:space="preserve">Meetings are open to all college faculty. </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3</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color w:val="000000"/>
                <w:sz w:val="24"/>
                <w:szCs w:val="24"/>
              </w:rPr>
              <w:t>All meetings shall be conducted with the expressed philosophy that any discussion should be as representative as possible of a diversity of views, which shall be welcomed, reflected in the minutes, and considered during conflict management discussions.   </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4</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color w:val="000000"/>
                <w:sz w:val="24"/>
                <w:szCs w:val="24"/>
              </w:rPr>
              <w:t xml:space="preserve">The GCB shall only make recommendations when a quorum is achieved. </w:t>
            </w:r>
            <w:commentRangeStart w:id="8"/>
            <w:r>
              <w:rPr>
                <w:color w:val="000000"/>
                <w:sz w:val="24"/>
                <w:szCs w:val="24"/>
              </w:rPr>
              <w:t xml:space="preserve">A quorum shall consist of at least two-thirds of GCB members being present, either in person or electronically, provided that each campus is represented --- so long as all three campuses meet their obligations as defined in this Constitution and Bylaws. </w:t>
            </w:r>
            <w:r>
              <w:rPr>
                <w:color w:val="000000"/>
                <w:sz w:val="24"/>
                <w:szCs w:val="24"/>
              </w:rPr>
            </w:r>
            <w:commentRangeEnd w:id="8"/>
            <w:r>
              <w:commentReference w:id="8"/>
            </w:r>
            <w:r>
              <w:rPr>
                <w:color w:val="000000"/>
                <w:sz w:val="24"/>
                <w:szCs w:val="24"/>
              </w:rPr>
              <w:t xml:space="preserve">Requests to reschedule to ensure that all campuses are present at meetings will be honored. Each member shall be given a minimum of one-week notice for attending meetings or for responding to communication within the GCB. </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5</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color w:val="000000"/>
                <w:sz w:val="24"/>
                <w:szCs w:val="24"/>
              </w:rPr>
              <w:t xml:space="preserve">Prior to the end of the academic year, the coordinator of the GCB shall hold an in-person meeting for the purpose of electing the coordinator for the following academic year in accordance with Article II Section 2 of the constitution. </w:t>
              <w:br/>
              <w:br/>
              <w:t>The incoming coordinator shall be elected by the GCB members of the designated campus for that year. In the event of a tie, the governance body of the designated campus for that year shall vote to determine the outcome.</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II</w:t>
            </w:r>
          </w:p>
        </w:tc>
        <w:tc>
          <w:tcPr>
            <w:tcW w:w="450" w:type="dxa"/>
            <w:tcBorders/>
            <w:shd w:fill="auto" w:val="clear"/>
          </w:tcPr>
          <w:p>
            <w:pPr>
              <w:pStyle w:val="Normal"/>
              <w:spacing w:before="0" w:after="160"/>
              <w:jc w:val="center"/>
              <w:rPr>
                <w:b/>
                <w:b/>
                <w:color w:val="000000"/>
                <w:sz w:val="24"/>
                <w:szCs w:val="24"/>
              </w:rPr>
            </w:pPr>
            <w:r>
              <w:rPr>
                <w:rFonts w:eastAsia="Symbol" w:cs="Symbol" w:ascii="Symbol" w:hAnsi="Symbol"/>
                <w:b/>
                <w:color w:val="000000"/>
                <w:sz w:val="20"/>
                <w:szCs w:val="20"/>
              </w:rPr>
              <w:t>∙</w:t>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b/>
                <w:color w:val="000000"/>
                <w:sz w:val="24"/>
                <w:szCs w:val="24"/>
              </w:rPr>
              <w:t>Communication Process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1</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Communication of Governance Resolutions or College-Wide Votes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b/>
                <w:b/>
                <w:color w:val="000000"/>
                <w:sz w:val="24"/>
                <w:szCs w:val="24"/>
              </w:rPr>
            </w:pPr>
            <w:r>
              <w:rPr>
                <w:b/>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A.</w:t>
            </w:r>
          </w:p>
        </w:tc>
        <w:tc>
          <w:tcPr>
            <w:tcW w:w="6839" w:type="dxa"/>
            <w:tcBorders/>
            <w:shd w:fill="auto" w:val="clear"/>
            <w:tcMar>
              <w:left w:w="108" w:type="dxa"/>
              <w:right w:w="108" w:type="dxa"/>
            </w:tcMar>
          </w:tcPr>
          <w:p>
            <w:pPr>
              <w:pStyle w:val="Normal"/>
              <w:widowControl/>
              <w:bidi w:val="0"/>
              <w:spacing w:lineRule="auto" w:line="259" w:before="0" w:after="160"/>
              <w:jc w:val="left"/>
              <w:rPr>
                <w:sz w:val="24"/>
                <w:szCs w:val="24"/>
              </w:rPr>
            </w:pPr>
            <w:r>
              <w:rPr>
                <w:color w:val="000000"/>
                <w:sz w:val="24"/>
                <w:szCs w:val="24"/>
              </w:rPr>
              <w:t>When all three governance bodies pass resolutions, the coordinator of the GCB is responsible for and required to forward the resolutions to the appropriate administrator(s).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b/>
                <w:b/>
                <w:color w:val="000000"/>
                <w:sz w:val="24"/>
                <w:szCs w:val="24"/>
              </w:rPr>
            </w:pPr>
            <w:r>
              <w:rPr>
                <w:b/>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B.</w:t>
            </w:r>
          </w:p>
        </w:tc>
        <w:tc>
          <w:tcPr>
            <w:tcW w:w="6839" w:type="dxa"/>
            <w:tcBorders/>
            <w:shd w:fill="auto" w:val="clear"/>
            <w:tcMar>
              <w:left w:w="108" w:type="dxa"/>
              <w:right w:w="108" w:type="dxa"/>
            </w:tcMar>
          </w:tcPr>
          <w:p>
            <w:pPr>
              <w:pStyle w:val="Normal"/>
              <w:widowControl/>
              <w:bidi w:val="0"/>
              <w:spacing w:lineRule="auto" w:line="259" w:before="0" w:after="160"/>
              <w:jc w:val="left"/>
              <w:rPr>
                <w:sz w:val="24"/>
                <w:szCs w:val="24"/>
              </w:rPr>
            </w:pPr>
            <w:r>
              <w:rPr>
                <w:color w:val="000000"/>
                <w:sz w:val="24"/>
                <w:szCs w:val="24"/>
              </w:rPr>
              <w:t>In the event of a college-wide faculty vote, as per Article III.1.B in the GCB Bylaws, the coordinator of the GCB shall forward the results to the campus governance bodies and the appropriate administrator(s).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2</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Communication of Administrative Requests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b/>
                <w:b/>
                <w:color w:val="000000"/>
                <w:sz w:val="24"/>
                <w:szCs w:val="24"/>
              </w:rPr>
            </w:pPr>
            <w:r>
              <w:rPr>
                <w:b/>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A.</w:t>
            </w:r>
          </w:p>
        </w:tc>
        <w:tc>
          <w:tcPr>
            <w:tcW w:w="6839" w:type="dxa"/>
            <w:tcBorders/>
            <w:shd w:fill="auto" w:val="clear"/>
            <w:tcMar>
              <w:left w:w="108" w:type="dxa"/>
              <w:right w:w="108" w:type="dxa"/>
            </w:tcMar>
          </w:tcPr>
          <w:p>
            <w:pPr>
              <w:pStyle w:val="Normal"/>
              <w:widowControl/>
              <w:bidi w:val="0"/>
              <w:spacing w:lineRule="auto" w:line="259" w:before="0" w:after="160"/>
              <w:jc w:val="left"/>
              <w:rPr>
                <w:b/>
                <w:b/>
                <w:color w:val="000000"/>
                <w:sz w:val="24"/>
                <w:szCs w:val="24"/>
              </w:rPr>
            </w:pPr>
            <w:r>
              <w:rPr>
                <w:color w:val="000000"/>
                <w:sz w:val="24"/>
                <w:szCs w:val="24"/>
              </w:rPr>
              <w:t>Any administrative requests and correspondence to the GCB shall be required to be submitted in writing and forwarded to the three campus governance bodies in a timely fashion.</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3</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Communication among Governance Bodies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b/>
                <w:b/>
                <w:color w:val="000000"/>
                <w:sz w:val="24"/>
                <w:szCs w:val="24"/>
              </w:rPr>
            </w:pPr>
            <w:r>
              <w:rPr>
                <w:b/>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A.</w:t>
            </w:r>
          </w:p>
        </w:tc>
        <w:tc>
          <w:tcPr>
            <w:tcW w:w="6839" w:type="dxa"/>
            <w:tcBorders/>
            <w:shd w:fill="auto" w:val="clear"/>
            <w:tcMar>
              <w:left w:w="108" w:type="dxa"/>
              <w:right w:w="108" w:type="dxa"/>
            </w:tcMar>
          </w:tcPr>
          <w:p>
            <w:pPr>
              <w:pStyle w:val="Normal"/>
              <w:widowControl/>
              <w:bidi w:val="0"/>
              <w:spacing w:lineRule="auto" w:line="259" w:before="0" w:after="160"/>
              <w:jc w:val="left"/>
              <w:rPr>
                <w:sz w:val="24"/>
                <w:szCs w:val="24"/>
              </w:rPr>
            </w:pPr>
            <w:r>
              <w:rPr>
                <w:color w:val="000000"/>
                <w:sz w:val="24"/>
                <w:szCs w:val="24"/>
              </w:rPr>
              <w:t>The GCB shall give consideration to any recommendation or request referred to it by any one governance body and shall submit the results in writing to all three governance bodies.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b/>
                <w:b/>
                <w:color w:val="000000"/>
                <w:sz w:val="24"/>
                <w:szCs w:val="24"/>
              </w:rPr>
            </w:pPr>
            <w:r>
              <w:rPr>
                <w:b/>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B.</w:t>
            </w:r>
          </w:p>
        </w:tc>
        <w:tc>
          <w:tcPr>
            <w:tcW w:w="6839"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 xml:space="preserve">The GCB shall, when necessary and appropriate, recommend to the campus governance bodies the creation of college-wide subcommittees for matters listed in Section 605.1 of the regulations of the State University of New York Board of Trustees. These subcommittees function independently of the GCB and report directly to the campus governance bodies. </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III</w:t>
            </w:r>
          </w:p>
        </w:tc>
        <w:tc>
          <w:tcPr>
            <w:tcW w:w="450" w:type="dxa"/>
            <w:tcBorders/>
            <w:shd w:fill="auto" w:val="clear"/>
          </w:tcPr>
          <w:p>
            <w:pPr>
              <w:pStyle w:val="Normal"/>
              <w:spacing w:before="0" w:after="160"/>
              <w:jc w:val="center"/>
              <w:rPr>
                <w:color w:val="000000"/>
                <w:sz w:val="24"/>
                <w:szCs w:val="24"/>
              </w:rPr>
            </w:pPr>
            <w:r>
              <w:rPr>
                <w:rFonts w:eastAsia="Symbol" w:cs="Symbol" w:ascii="Symbol" w:hAnsi="Symbol"/>
                <w:b/>
                <w:color w:val="000000"/>
                <w:sz w:val="20"/>
                <w:szCs w:val="20"/>
              </w:rPr>
              <w:t>∙</w:t>
            </w:r>
          </w:p>
        </w:tc>
        <w:tc>
          <w:tcPr>
            <w:tcW w:w="7285" w:type="dxa"/>
            <w:gridSpan w:val="2"/>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 xml:space="preserve">Reaching Consensus </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1</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 xml:space="preserve">Process Overview </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A.</w:t>
            </w:r>
          </w:p>
        </w:tc>
        <w:tc>
          <w:tcPr>
            <w:tcW w:w="6839"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Each member of the GCB is responsible for participating in the conflict management process which may be authorized by one or more of the campus governance bodies in accordance with the GCB Constitution Article I Section 5.B.</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B.</w:t>
            </w:r>
          </w:p>
        </w:tc>
        <w:tc>
          <w:tcPr>
            <w:tcW w:w="6839" w:type="dxa"/>
            <w:tcBorders/>
            <w:shd w:fill="auto" w:val="clear"/>
            <w:tcMar>
              <w:left w:w="108" w:type="dxa"/>
              <w:right w:w="108" w:type="dxa"/>
            </w:tcMar>
          </w:tcPr>
          <w:p>
            <w:pPr>
              <w:pStyle w:val="Normal"/>
              <w:spacing w:lineRule="auto" w:line="259"/>
              <w:rPr>
                <w:color w:val="000000"/>
                <w:sz w:val="24"/>
                <w:szCs w:val="24"/>
              </w:rPr>
            </w:pPr>
            <w:r>
              <w:rPr>
                <w:color w:val="000000"/>
                <w:sz w:val="24"/>
                <w:szCs w:val="24"/>
              </w:rPr>
              <w:t>When appropriate, the GCB shall initiate the following, in accordance with GCB Bylaws Article III Section 2:</w:t>
            </w:r>
          </w:p>
          <w:p>
            <w:pPr>
              <w:pStyle w:val="Normal"/>
              <w:spacing w:lineRule="auto" w:line="259"/>
              <w:rPr>
                <w:color w:val="000000"/>
                <w:sz w:val="24"/>
                <w:szCs w:val="24"/>
              </w:rPr>
            </w:pPr>
            <w:r>
              <w:rPr>
                <w:color w:val="000000"/>
                <w:sz w:val="24"/>
                <w:szCs w:val="24"/>
              </w:rPr>
            </w:r>
          </w:p>
          <w:p>
            <w:pPr>
              <w:pStyle w:val="Normal"/>
              <w:numPr>
                <w:ilvl w:val="0"/>
                <w:numId w:val="1"/>
              </w:numPr>
              <w:pBdr/>
              <w:spacing w:lineRule="auto" w:line="259" w:before="0" w:after="160"/>
              <w:contextualSpacing/>
              <w:rPr>
                <w:color w:val="000000"/>
                <w:sz w:val="24"/>
                <w:szCs w:val="24"/>
              </w:rPr>
            </w:pPr>
            <w:r>
              <w:rPr>
                <w:color w:val="000000"/>
                <w:sz w:val="24"/>
                <w:szCs w:val="24"/>
              </w:rPr>
              <w:t>Propose a formal recommendation and refer it back to the three campus governance bodies for a vote.</w:t>
            </w:r>
          </w:p>
          <w:p>
            <w:pPr>
              <w:pStyle w:val="Normal"/>
              <w:numPr>
                <w:ilvl w:val="0"/>
                <w:numId w:val="1"/>
              </w:numPr>
              <w:pBdr/>
              <w:spacing w:lineRule="auto" w:line="259" w:before="0" w:after="160"/>
              <w:contextualSpacing/>
              <w:rPr>
                <w:color w:val="000000"/>
                <w:sz w:val="24"/>
                <w:szCs w:val="24"/>
              </w:rPr>
            </w:pPr>
            <w:r>
              <w:rPr>
                <w:color w:val="000000"/>
                <w:sz w:val="24"/>
                <w:szCs w:val="24"/>
              </w:rPr>
              <w:t xml:space="preserve">If the recommendation is not accepted, pursue mediation which shall include a complete conflict assessment. </w:t>
            </w:r>
          </w:p>
          <w:p>
            <w:pPr>
              <w:pStyle w:val="Normal"/>
              <w:numPr>
                <w:ilvl w:val="0"/>
                <w:numId w:val="1"/>
              </w:numPr>
              <w:pBdr/>
              <w:spacing w:lineRule="auto" w:line="259" w:before="0" w:after="160"/>
              <w:contextualSpacing/>
              <w:rPr>
                <w:color w:val="000000"/>
                <w:sz w:val="24"/>
                <w:szCs w:val="24"/>
              </w:rPr>
            </w:pPr>
            <w:r>
              <w:rPr>
                <w:color w:val="000000"/>
                <w:sz w:val="24"/>
                <w:szCs w:val="24"/>
              </w:rPr>
              <w:t xml:space="preserve">In the event that consensus is not achieved after both steps 1 and 2 above have been exhausted, the GCB shall conduct an anonymous college-wide faculty vote/arbitration. </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C.</w:t>
            </w:r>
          </w:p>
        </w:tc>
        <w:tc>
          <w:tcPr>
            <w:tcW w:w="6839"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The GCB shall enable the participation of all who want to be heard on an issue. Such participation may include but shall not be limited to open forums on all three campuses, electronic meetings, and electronic discussions. The GCB shall ensure that there is a means of including anonymous comments in these discussions. The GCB shall also provide a means by which records of these discussions are publicly available for sharing with the college community.</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2</w:t>
            </w:r>
          </w:p>
        </w:tc>
        <w:tc>
          <w:tcPr>
            <w:tcW w:w="450" w:type="dxa"/>
            <w:tcBorders/>
            <w:shd w:fill="auto" w:val="clear"/>
          </w:tcPr>
          <w:p>
            <w:pPr>
              <w:pStyle w:val="Normal"/>
              <w:spacing w:before="0" w:after="160"/>
              <w:jc w:val="center"/>
              <w:rPr>
                <w:b/>
                <w:b/>
                <w:color w:val="000000"/>
                <w:sz w:val="24"/>
                <w:szCs w:val="24"/>
              </w:rPr>
            </w:pPr>
            <w:r>
              <w:rPr>
                <w:b/>
                <w:color w:val="000000"/>
                <w:sz w:val="24"/>
                <w:szCs w:val="24"/>
              </w:rPr>
            </w:r>
          </w:p>
        </w:tc>
        <w:tc>
          <w:tcPr>
            <w:tcW w:w="7285" w:type="dxa"/>
            <w:gridSpan w:val="2"/>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 xml:space="preserve">Procedures </w:t>
              <w:br/>
              <w:br/>
            </w:r>
            <w:r>
              <w:rPr>
                <w:color w:val="000000"/>
                <w:sz w:val="24"/>
                <w:szCs w:val="24"/>
              </w:rPr>
              <w:t xml:space="preserve">In the case that the governance bodies cannot reach consensus on a particular issue or action, the following step-by-step procedures should be applied, in order, up to the point that the conflict is resolved and a recommendation is sent to the three campus governance bodies for ratification. </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A.</w:t>
            </w:r>
          </w:p>
        </w:tc>
        <w:tc>
          <w:tcPr>
            <w:tcW w:w="6839"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Formal Recommendation</w:t>
              <w:br/>
              <w:br/>
              <w:t xml:space="preserve">The GCB shall discuss the conflict and present its recommendation for a solution; as necessary and appropriate, the recommendation will indicate areas of unresolved dissent. </w:t>
              <w:br/>
              <w:br/>
              <w:t xml:space="preserve">If the governance bodies cannot reach agreement based upon this recommendation, the GCB shall swiftly conduct the mediation process as follows. </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B.</w:t>
            </w:r>
          </w:p>
        </w:tc>
        <w:tc>
          <w:tcPr>
            <w:tcW w:w="6839" w:type="dxa"/>
            <w:tcBorders/>
            <w:shd w:fill="auto" w:val="clear"/>
            <w:tcMar>
              <w:left w:w="108" w:type="dxa"/>
              <w:right w:w="108" w:type="dxa"/>
            </w:tcMar>
          </w:tcPr>
          <w:p>
            <w:pPr>
              <w:pStyle w:val="Normal"/>
              <w:widowControl/>
              <w:bidi w:val="0"/>
              <w:spacing w:lineRule="auto" w:line="259" w:before="0" w:after="160"/>
              <w:jc w:val="left"/>
              <w:rPr>
                <w:color w:val="000000"/>
                <w:sz w:val="24"/>
                <w:szCs w:val="24"/>
              </w:rPr>
            </w:pPr>
            <w:r>
              <w:rPr>
                <w:color w:val="000000"/>
                <w:sz w:val="24"/>
                <w:szCs w:val="24"/>
              </w:rPr>
              <w:t>GCB Mediation</w:t>
              <w:br/>
              <w:br/>
              <w:t>Mediation shall include fact finding and research. The GCB shall review the conflict and produce a public document explaining the outcome of the mediation process. The process shall follow the guidelines outlined in Appendix A.</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446" w:type="dxa"/>
            <w:tcBorders/>
            <w:shd w:fill="auto" w:val="clear"/>
          </w:tcPr>
          <w:p>
            <w:pPr>
              <w:pStyle w:val="Normal"/>
              <w:spacing w:before="0" w:after="160"/>
              <w:jc w:val="center"/>
              <w:rPr>
                <w:color w:val="000000"/>
                <w:sz w:val="24"/>
                <w:szCs w:val="24"/>
              </w:rPr>
            </w:pPr>
            <w:r>
              <w:rPr>
                <w:color w:val="000000"/>
                <w:sz w:val="24"/>
                <w:szCs w:val="24"/>
              </w:rPr>
              <w:t>C.</w:t>
            </w:r>
          </w:p>
        </w:tc>
        <w:tc>
          <w:tcPr>
            <w:tcW w:w="6839" w:type="dxa"/>
            <w:tcBorders/>
            <w:shd w:fill="auto" w:val="clear"/>
            <w:tcMar>
              <w:left w:w="108" w:type="dxa"/>
              <w:right w:w="108" w:type="dxa"/>
            </w:tcMar>
          </w:tcPr>
          <w:p>
            <w:pPr>
              <w:pStyle w:val="Normal"/>
              <w:rPr>
                <w:color w:val="000000"/>
                <w:sz w:val="24"/>
                <w:szCs w:val="24"/>
              </w:rPr>
            </w:pPr>
            <w:r>
              <w:rPr>
                <w:color w:val="000000"/>
                <w:sz w:val="24"/>
                <w:szCs w:val="24"/>
              </w:rPr>
              <w:t>External Mediation</w:t>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t xml:space="preserve">If the GCB mediation process does not prove successful, the FA Conflict Mediation Program will be utilized to conduct a formal mediation </w:t>
            </w:r>
            <w:commentRangeStart w:id="9"/>
            <w:r>
              <w:rPr>
                <w:color w:val="000000"/>
                <w:sz w:val="24"/>
                <w:szCs w:val="24"/>
              </w:rPr>
              <w:t>process</w:t>
            </w:r>
            <w:r>
              <w:rPr>
                <w:color w:val="000000"/>
                <w:sz w:val="24"/>
                <w:szCs w:val="24"/>
              </w:rPr>
            </w:r>
            <w:commentRangeEnd w:id="9"/>
            <w:r>
              <w:commentReference w:id="9"/>
            </w:r>
            <w:r>
              <w:rPr>
                <w:color w:val="000000"/>
                <w:sz w:val="24"/>
                <w:szCs w:val="24"/>
              </w:rPr>
              <w:t xml:space="preserve">. </w:t>
            </w:r>
          </w:p>
          <w:p>
            <w:pPr>
              <w:pStyle w:val="Normal"/>
              <w:rPr>
                <w:color w:val="000000"/>
                <w:sz w:val="24"/>
                <w:szCs w:val="24"/>
              </w:rPr>
            </w:pPr>
            <w:r>
              <w:rPr>
                <w:color w:val="000000"/>
                <w:sz w:val="24"/>
                <w:szCs w:val="24"/>
              </w:rPr>
            </w:r>
          </w:p>
          <w:p>
            <w:pPr>
              <w:pStyle w:val="Normal"/>
              <w:rPr>
                <w:color w:val="000000"/>
                <w:sz w:val="24"/>
                <w:szCs w:val="24"/>
              </w:rPr>
            </w:pPr>
            <w:r>
              <w:rPr>
                <w:color w:val="000000"/>
                <w:sz w:val="24"/>
                <w:szCs w:val="24"/>
              </w:rPr>
              <w:t>D. Faculty Vote/Arbitration</w:t>
            </w:r>
          </w:p>
          <w:p>
            <w:pPr>
              <w:pStyle w:val="Normal"/>
              <w:widowControl/>
              <w:bidi w:val="0"/>
              <w:spacing w:lineRule="auto" w:line="259" w:before="0" w:after="160"/>
              <w:jc w:val="left"/>
              <w:rPr>
                <w:color w:val="000000"/>
                <w:sz w:val="24"/>
                <w:szCs w:val="24"/>
              </w:rPr>
            </w:pPr>
            <w:bookmarkStart w:id="1" w:name="_GoBack"/>
            <w:bookmarkEnd w:id="1"/>
            <w:r>
              <w:rPr>
                <w:color w:val="000000"/>
                <w:sz w:val="24"/>
                <w:szCs w:val="24"/>
              </w:rPr>
              <w:br/>
              <w:t>If all above methods are exhausted yet unsuccessful, the following college-wide process will be initiated to ascertain the will of the faculty at large.</w:t>
              <w:br/>
              <w:br/>
              <w:t xml:space="preserve">1. The public documents will be made available to all full-time faculty. College-wide faculty fora will follow. </w:t>
              <w:br/>
              <w:br/>
              <w:t xml:space="preserve">2. An anonymous vote of full-time faculty on recommended solutions shall be conducted by the GCB. </w:t>
              <w:br/>
              <w:br/>
              <w:t>3. In the event of multiple solutions, plurality results from the college-wide vote shall determine the top two choices for a final college-wide referendum. The faculty vote must then be ratified by all three bodies.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IV</w:t>
            </w:r>
          </w:p>
        </w:tc>
        <w:tc>
          <w:tcPr>
            <w:tcW w:w="450" w:type="dxa"/>
            <w:tcBorders/>
            <w:shd w:fill="auto" w:val="clear"/>
          </w:tcPr>
          <w:p>
            <w:pPr>
              <w:pStyle w:val="Normal"/>
              <w:spacing w:before="0" w:after="160"/>
              <w:jc w:val="center"/>
              <w:rPr>
                <w:b/>
                <w:b/>
                <w:color w:val="000000"/>
                <w:sz w:val="24"/>
                <w:szCs w:val="24"/>
              </w:rPr>
            </w:pPr>
            <w:r>
              <w:rPr>
                <w:rFonts w:eastAsia="Symbol" w:cs="Symbol" w:ascii="Symbol" w:hAnsi="Symbol"/>
                <w:b/>
                <w:color w:val="000000"/>
                <w:sz w:val="20"/>
                <w:szCs w:val="20"/>
              </w:rPr>
              <w:t>∙</w:t>
            </w:r>
          </w:p>
        </w:tc>
        <w:tc>
          <w:tcPr>
            <w:tcW w:w="7285" w:type="dxa"/>
            <w:gridSpan w:val="2"/>
            <w:tcBorders/>
            <w:shd w:fill="auto" w:val="clear"/>
          </w:tcPr>
          <w:p>
            <w:pPr>
              <w:pStyle w:val="Normal"/>
              <w:widowControl/>
              <w:bidi w:val="0"/>
              <w:spacing w:lineRule="auto" w:line="259" w:before="0" w:after="160"/>
              <w:jc w:val="left"/>
              <w:rPr>
                <w:sz w:val="24"/>
                <w:szCs w:val="24"/>
              </w:rPr>
            </w:pPr>
            <w:r>
              <w:rPr>
                <w:b/>
                <w:color w:val="000000"/>
                <w:sz w:val="24"/>
                <w:szCs w:val="24"/>
              </w:rPr>
              <w:t>Selection of Delegates to the</w:t>
            </w:r>
            <w:r>
              <w:rPr>
                <w:sz w:val="24"/>
                <w:szCs w:val="24"/>
              </w:rPr>
              <w:t xml:space="preserve"> </w:t>
            </w:r>
            <w:r>
              <w:rPr>
                <w:b/>
                <w:color w:val="000000"/>
                <w:sz w:val="24"/>
                <w:szCs w:val="24"/>
              </w:rPr>
              <w:t>Faculty Council of Community Colleges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1</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sz w:val="24"/>
                <w:szCs w:val="24"/>
              </w:rPr>
            </w:pPr>
            <w:r>
              <w:rPr>
                <w:color w:val="000000"/>
                <w:sz w:val="24"/>
                <w:szCs w:val="24"/>
              </w:rPr>
              <w:t>During the last year of a term or when a vacancy exists, the GCB shall announce a position vacancy and solicit nominations from the faculty at large on all three campuses. The announcement shall describe the duties of delegates and shall include a timeline for the selection process. Nominees shall provide a statement supporting their candidacy as well as a résumé.</w:t>
            </w:r>
          </w:p>
        </w:tc>
      </w:tr>
      <w:tr>
        <w:trPr/>
        <w:tc>
          <w:tcPr>
            <w:tcW w:w="1614" w:type="dxa"/>
            <w:tcBorders/>
            <w:shd w:fill="auto" w:val="clear"/>
          </w:tcPr>
          <w:p>
            <w:pPr>
              <w:pStyle w:val="Normal"/>
              <w:spacing w:before="0" w:after="160"/>
              <w:rPr>
                <w:b/>
                <w:b/>
                <w:color w:val="000000"/>
                <w:sz w:val="24"/>
                <w:szCs w:val="24"/>
              </w:rPr>
            </w:pPr>
            <w:r>
              <w:rPr>
                <w:b/>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2</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color w:val="000000"/>
                <w:sz w:val="24"/>
                <w:szCs w:val="24"/>
              </w:rPr>
              <w:t>All full-time faculty members are eligible to serve as delegate or alternate delegate to the Faculty Council of Community Colleges.</w:t>
            </w:r>
          </w:p>
        </w:tc>
      </w:tr>
      <w:tr>
        <w:trPr/>
        <w:tc>
          <w:tcPr>
            <w:tcW w:w="1614" w:type="dxa"/>
            <w:tcBorders/>
            <w:shd w:fill="auto" w:val="clear"/>
          </w:tcPr>
          <w:p>
            <w:pPr>
              <w:pStyle w:val="Normal"/>
              <w:spacing w:before="0" w:after="160"/>
              <w:rPr>
                <w:b/>
                <w:b/>
                <w:color w:val="000000"/>
                <w:sz w:val="24"/>
                <w:szCs w:val="24"/>
              </w:rPr>
            </w:pPr>
            <w:r>
              <w:rPr>
                <w:b/>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3</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color w:val="000000"/>
                <w:sz w:val="24"/>
                <w:szCs w:val="24"/>
              </w:rPr>
              <w:t>The term of office for delegate and alternate delegate is three years. The term begins at the conclusion of the academic year in which the delegate and alternate delegate are chosen.</w:t>
            </w:r>
          </w:p>
        </w:tc>
      </w:tr>
      <w:tr>
        <w:trPr/>
        <w:tc>
          <w:tcPr>
            <w:tcW w:w="1614" w:type="dxa"/>
            <w:tcBorders/>
            <w:shd w:fill="auto" w:val="clear"/>
          </w:tcPr>
          <w:p>
            <w:pPr>
              <w:pStyle w:val="Normal"/>
              <w:spacing w:before="0" w:after="160"/>
              <w:rPr>
                <w:b/>
                <w:b/>
                <w:color w:val="000000"/>
                <w:sz w:val="24"/>
                <w:szCs w:val="24"/>
              </w:rPr>
            </w:pPr>
            <w:r>
              <w:rPr>
                <w:b/>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Section 4</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color w:val="000000"/>
                <w:sz w:val="24"/>
                <w:szCs w:val="24"/>
              </w:rPr>
            </w:pPr>
            <w:r>
              <w:rPr>
                <w:color w:val="000000"/>
                <w:sz w:val="24"/>
                <w:szCs w:val="24"/>
              </w:rPr>
              <w:t>The three governance bodies shall select a delegate and an alternate delegate from among the candidates.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spacing w:before="0" w:after="160"/>
              <w:rPr>
                <w:b/>
                <w:b/>
                <w:color w:val="000000"/>
                <w:sz w:val="24"/>
                <w:szCs w:val="24"/>
              </w:rPr>
            </w:pPr>
            <w:r>
              <w:rPr>
                <w:b/>
                <w:color w:val="000000"/>
                <w:sz w:val="24"/>
                <w:szCs w:val="24"/>
              </w:rPr>
            </w:r>
          </w:p>
        </w:tc>
        <w:tc>
          <w:tcPr>
            <w:tcW w:w="450" w:type="dxa"/>
            <w:tcBorders/>
            <w:shd w:fill="auto" w:val="clear"/>
          </w:tcPr>
          <w:p>
            <w:pPr>
              <w:pStyle w:val="Normal"/>
              <w:spacing w:before="0" w:after="160"/>
              <w:jc w:val="center"/>
              <w:rPr>
                <w:b/>
                <w:b/>
                <w:color w:val="000000"/>
                <w:sz w:val="20"/>
                <w:szCs w:val="20"/>
              </w:rPr>
            </w:pPr>
            <w:r>
              <w:rPr>
                <w:b/>
                <w:color w:val="000000"/>
                <w:sz w:val="20"/>
                <w:szCs w:val="20"/>
              </w:rPr>
            </w:r>
          </w:p>
        </w:tc>
        <w:tc>
          <w:tcPr>
            <w:tcW w:w="7285" w:type="dxa"/>
            <w:gridSpan w:val="2"/>
            <w:tcBorders/>
            <w:shd w:fill="auto" w:val="clear"/>
          </w:tcPr>
          <w:p>
            <w:pPr>
              <w:pStyle w:val="Normal"/>
              <w:spacing w:before="0" w:after="160"/>
              <w:rPr>
                <w:b/>
                <w:b/>
                <w:color w:val="000000"/>
                <w:sz w:val="24"/>
                <w:szCs w:val="24"/>
              </w:rPr>
            </w:pPr>
            <w:r>
              <w:rPr>
                <w:b/>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Appendix A</w:t>
            </w:r>
          </w:p>
        </w:tc>
        <w:tc>
          <w:tcPr>
            <w:tcW w:w="450" w:type="dxa"/>
            <w:tcBorders/>
            <w:shd w:fill="auto" w:val="clear"/>
          </w:tcPr>
          <w:p>
            <w:pPr>
              <w:pStyle w:val="Normal"/>
              <w:spacing w:before="0" w:after="160"/>
              <w:jc w:val="center"/>
              <w:rPr>
                <w:b/>
                <w:b/>
                <w:color w:val="000000"/>
                <w:sz w:val="24"/>
                <w:szCs w:val="24"/>
              </w:rPr>
            </w:pPr>
            <w:r>
              <w:rPr>
                <w:rFonts w:eastAsia="Symbol" w:cs="Symbol" w:ascii="Symbol" w:hAnsi="Symbol"/>
                <w:b/>
                <w:color w:val="000000"/>
                <w:sz w:val="20"/>
                <w:szCs w:val="20"/>
              </w:rPr>
              <w:t>∙</w:t>
            </w:r>
          </w:p>
        </w:tc>
        <w:tc>
          <w:tcPr>
            <w:tcW w:w="7285" w:type="dxa"/>
            <w:gridSpan w:val="2"/>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Guidelines</w:t>
            </w:r>
          </w:p>
        </w:tc>
      </w:tr>
      <w:tr>
        <w:trPr/>
        <w:tc>
          <w:tcPr>
            <w:tcW w:w="1614" w:type="dxa"/>
            <w:tcBorders/>
            <w:shd w:fill="auto" w:val="clear"/>
          </w:tcPr>
          <w:p>
            <w:pPr>
              <w:pStyle w:val="Normal"/>
              <w:spacing w:before="0" w:after="160"/>
              <w:rPr>
                <w:color w:val="000000"/>
                <w:sz w:val="24"/>
                <w:szCs w:val="24"/>
              </w:rPr>
            </w:pPr>
            <w:r>
              <w:rPr>
                <w:color w:val="000000"/>
                <w:sz w:val="24"/>
                <w:szCs w:val="24"/>
              </w:rPr>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spacing w:before="0" w:after="160"/>
              <w:rPr>
                <w:color w:val="000000"/>
                <w:sz w:val="24"/>
                <w:szCs w:val="24"/>
              </w:rPr>
            </w:pPr>
            <w:r>
              <w:rPr>
                <w:color w:val="000000"/>
                <w:sz w:val="24"/>
                <w:szCs w:val="24"/>
              </w:rPr>
            </w:r>
          </w:p>
        </w:tc>
      </w:tr>
      <w:tr>
        <w:trPr/>
        <w:tc>
          <w:tcPr>
            <w:tcW w:w="1614" w:type="dxa"/>
            <w:tcBorders/>
            <w:shd w:fill="auto" w:val="clear"/>
          </w:tcPr>
          <w:p>
            <w:pPr>
              <w:pStyle w:val="Normal"/>
              <w:widowControl/>
              <w:bidi w:val="0"/>
              <w:spacing w:lineRule="auto" w:line="259" w:before="0" w:after="160"/>
              <w:jc w:val="left"/>
              <w:rPr>
                <w:b/>
                <w:b/>
                <w:color w:val="000000"/>
                <w:sz w:val="24"/>
                <w:szCs w:val="24"/>
              </w:rPr>
            </w:pPr>
            <w:r>
              <w:rPr>
                <w:b/>
                <w:color w:val="000000"/>
                <w:sz w:val="24"/>
                <w:szCs w:val="24"/>
              </w:rPr>
              <w:t>Article 1</w:t>
            </w:r>
          </w:p>
        </w:tc>
        <w:tc>
          <w:tcPr>
            <w:tcW w:w="450" w:type="dxa"/>
            <w:tcBorders/>
            <w:shd w:fill="auto" w:val="clear"/>
          </w:tcPr>
          <w:p>
            <w:pPr>
              <w:pStyle w:val="Normal"/>
              <w:spacing w:before="0" w:after="160"/>
              <w:rPr>
                <w:color w:val="000000"/>
                <w:sz w:val="24"/>
                <w:szCs w:val="24"/>
              </w:rPr>
            </w:pPr>
            <w:r>
              <w:rPr>
                <w:color w:val="000000"/>
                <w:sz w:val="24"/>
                <w:szCs w:val="24"/>
              </w:rPr>
            </w:r>
          </w:p>
        </w:tc>
        <w:tc>
          <w:tcPr>
            <w:tcW w:w="7285" w:type="dxa"/>
            <w:gridSpan w:val="2"/>
            <w:tcBorders/>
            <w:shd w:fill="auto" w:val="clear"/>
          </w:tcPr>
          <w:p>
            <w:pPr>
              <w:pStyle w:val="Normal"/>
              <w:widowControl/>
              <w:bidi w:val="0"/>
              <w:spacing w:lineRule="auto" w:line="259" w:before="0" w:after="160"/>
              <w:jc w:val="left"/>
              <w:rPr/>
            </w:pPr>
            <w:r>
              <w:rPr>
                <w:color w:val="000000"/>
                <w:sz w:val="24"/>
                <w:szCs w:val="24"/>
              </w:rPr>
              <w:t xml:space="preserve">When specific procedures to be followed are not detailed in this document, the GCB shall consult the procedures outlined in chapters 1 and 2 of the </w:t>
            </w:r>
            <w:hyperlink r:id="rId8">
              <w:r>
                <w:rPr>
                  <w:rStyle w:val="InternetLink"/>
                  <w:i/>
                  <w:color w:val="0563C1"/>
                  <w:sz w:val="24"/>
                  <w:szCs w:val="24"/>
                  <w:u w:val="single"/>
                </w:rPr>
                <w:t>Short Guide to Consensus Building</w:t>
              </w:r>
            </w:hyperlink>
            <w:r>
              <w:rPr>
                <w:color w:val="000000"/>
                <w:sz w:val="24"/>
                <w:szCs w:val="24"/>
              </w:rPr>
              <w:t xml:space="preserve"> (Harvard/MIT), the </w:t>
            </w:r>
            <w:hyperlink r:id="rId9">
              <w:r>
                <w:rPr>
                  <w:rStyle w:val="InternetLink"/>
                  <w:i/>
                  <w:color w:val="0563C1"/>
                  <w:sz w:val="24"/>
                  <w:szCs w:val="24"/>
                  <w:u w:val="single"/>
                </w:rPr>
                <w:t>Consensus Building Handbook</w:t>
              </w:r>
            </w:hyperlink>
            <w:r>
              <w:rPr>
                <w:color w:val="000000"/>
                <w:sz w:val="24"/>
                <w:szCs w:val="24"/>
              </w:rPr>
              <w:t xml:space="preserve"> (Lawrence Susskind, Sarah McKearnan, Jennifer Thomas-Larmer, Sage Publications, Inc., Thousand Oaks, CA, 1999) on which the </w:t>
            </w:r>
            <w:r>
              <w:rPr>
                <w:i/>
                <w:color w:val="000000"/>
                <w:sz w:val="24"/>
                <w:szCs w:val="24"/>
              </w:rPr>
              <w:t>Short Guide</w:t>
            </w:r>
            <w:r>
              <w:rPr>
                <w:color w:val="000000"/>
                <w:sz w:val="24"/>
                <w:szCs w:val="24"/>
              </w:rPr>
              <w:t xml:space="preserve"> is based, or on other appropriate and mutually agreed upon material.</w:t>
            </w:r>
          </w:p>
        </w:tc>
      </w:tr>
    </w:tbl>
    <w:p>
      <w:pPr>
        <w:pStyle w:val="Normal"/>
        <w:spacing w:lineRule="auto" w:line="240" w:before="0" w:after="0"/>
        <w:rPr/>
      </w:pPr>
      <w:r>
        <w:rPr/>
      </w:r>
    </w:p>
    <w:sectPr>
      <w:headerReference w:type="default" r:id="rId10"/>
      <w:type w:val="nextPage"/>
      <w:pgSz w:w="12240" w:h="15840"/>
      <w:pgMar w:left="1440" w:right="1440" w:header="720" w:top="1440" w:footer="0" w:bottom="1440" w:gutter="0"/>
      <w:pgNumType w:start="1" w:fmt="decimal"/>
      <w:formProt w:val="false"/>
      <w:textDirection w:val="lrTb"/>
      <w:docGrid w:type="default" w:linePitch="240" w:charSpace="4294965247"/>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Windows User" w:date="2018-09-25T12:29:00Z" w:initials="WU">
    <w:p>
      <w:r>
        <w:rPr>
          <w:rFonts w:ascii="Arial" w:hAnsi="Arial" w:eastAsia="Arial" w:cs="Arial"/>
          <w:color w:val="000000"/>
          <w:sz w:val="22"/>
          <w:szCs w:val="22"/>
          <w:lang w:val="en-US" w:eastAsia="en-US" w:bidi="en-US"/>
        </w:rPr>
        <w:t>Because the body does not pass resolutions, the task force did not see a need to indicate this was a voting body. As a recommending body, we used the term consensus deliberately.  We have removed the phrase “before taking action” to clarify the role of the body.  As a coordinating body, this group is a forum for “coordinating” If the body cannot reach consensus, each member’s position will be included in the minutes.  We envisioned that each position will be reflected in the minutes when there is non-consensus (for example, majority opinion, minority opinion, etc</w:t>
      </w:r>
      <w:r>
        <w:rPr>
          <w:rFonts w:ascii="Arial" w:hAnsi="Arial" w:eastAsia="Arial" w:cs="Arial"/>
          <w:color w:val="000000"/>
          <w:sz w:val="24"/>
          <w:szCs w:val="24"/>
          <w:lang w:val="en-US" w:eastAsia="en-US" w:bidi="en-US"/>
        </w:rPr>
        <w:t>.</w:t>
      </w:r>
    </w:p>
  </w:comment>
  <w:comment w:id="1" w:author="Windows User" w:date="2018-09-25T12:29:00Z" w:initials="WU">
    <w:p>
      <w:r>
        <w:rPr>
          <w:rFonts w:ascii="Arial" w:hAnsi="Arial" w:eastAsia="Arial" w:cs="Arial"/>
          <w:color w:val="000000"/>
          <w:sz w:val="22"/>
          <w:szCs w:val="22"/>
          <w:lang w:val="en-US" w:eastAsia="en-US" w:bidi="en-US"/>
        </w:rPr>
        <w:t>In situations where the chair is serving on the GCB but their term as governance body chair is ending, each campus can decide how representation on the GCB will be handled.</w:t>
      </w:r>
    </w:p>
  </w:comment>
  <w:comment w:id="2" w:author="Windows User" w:date="2018-09-25T12:29:00Z" w:initials="WU">
    <w:p>
      <w:r>
        <w:rPr>
          <w:rFonts w:ascii="Arial" w:hAnsi="Arial" w:eastAsia="Arial" w:cs="Arial"/>
          <w:color w:val="000000"/>
          <w:sz w:val="24"/>
          <w:szCs w:val="24"/>
          <w:lang w:val="en-US" w:eastAsia="en-US" w:bidi="en-US"/>
        </w:rPr>
        <w:t>To avoid having one individual serving as the representative from multiple committees, in the event of that duplication, another representative needs to be elected from that committee.  This also requires that General Studies Committee once re-established will have a representative on the GCB.</w:t>
      </w:r>
    </w:p>
    <w:p>
      <w:r>
        <w:rPr>
          <w:rFonts w:ascii="Liberation Serif" w:hAnsi="Liberation Serif" w:eastAsia="DejaVu Sans" w:cs="DejaVu Sans"/>
          <w:sz w:val="24"/>
          <w:szCs w:val="24"/>
          <w:lang w:val="en-US" w:eastAsia="en-US" w:bidi="en-US"/>
        </w:rPr>
      </w:r>
    </w:p>
    <w:p>
      <w:r>
        <w:rPr>
          <w:rFonts w:ascii="Arial" w:hAnsi="Arial" w:eastAsia="Arial" w:cs="Arial"/>
          <w:color w:val="000000"/>
          <w:sz w:val="24"/>
          <w:szCs w:val="24"/>
          <w:lang w:val="en-US" w:eastAsia="en-US" w:bidi="en-US"/>
        </w:rPr>
        <w:t xml:space="preserve">With regard to feedback about membership including other committees and administrators, the task force recommends that it does not need to be designated in this document but if the GCB needs information or insight, they can invite whoever they want to certain meetings.  </w:t>
      </w:r>
    </w:p>
    <w:p>
      <w:r>
        <w:rPr>
          <w:rFonts w:ascii="Liberation Serif" w:hAnsi="Liberation Serif" w:eastAsia="DejaVu Sans" w:cs="DejaVu Sans"/>
          <w:sz w:val="24"/>
          <w:szCs w:val="24"/>
          <w:lang w:val="en-US" w:eastAsia="en-US" w:bidi="en-US"/>
        </w:rPr>
      </w:r>
    </w:p>
    <w:p>
      <w:r>
        <w:rPr>
          <w:rFonts w:ascii="Arial" w:hAnsi="Arial" w:eastAsia="Arial" w:cs="Arial"/>
          <w:color w:val="000000"/>
          <w:sz w:val="22"/>
          <w:szCs w:val="22"/>
          <w:lang w:val="en-US" w:eastAsia="en-US" w:bidi="en-US"/>
        </w:rPr>
        <w:t>These meetings are defined as open to all faculty.</w:t>
      </w:r>
    </w:p>
  </w:comment>
  <w:comment w:id="3" w:author="Windows User" w:date="2018-09-25T12:30:00Z" w:initials="WU">
    <w:p>
      <w:r>
        <w:rPr>
          <w:rFonts w:ascii="Arial" w:hAnsi="Arial" w:eastAsia="Arial" w:cs="Arial"/>
          <w:color w:val="000000"/>
          <w:sz w:val="22"/>
          <w:szCs w:val="22"/>
          <w:lang w:val="en-US" w:eastAsia="en-US" w:bidi="en-US"/>
        </w:rPr>
        <w:t>Coordinator better represents our vision for this role than chair.</w:t>
      </w:r>
    </w:p>
  </w:comment>
  <w:comment w:id="4" w:author="Windows User" w:date="2018-09-25T12:30:00Z" w:initials="WU">
    <w:p>
      <w:r>
        <w:rPr>
          <w:rFonts w:ascii="Arial" w:hAnsi="Arial" w:eastAsia="Arial" w:cs="Arial"/>
          <w:color w:val="000000"/>
          <w:sz w:val="22"/>
          <w:szCs w:val="22"/>
          <w:lang w:val="en-US" w:eastAsia="en-US" w:bidi="en-US"/>
        </w:rPr>
        <w:t>How the coordinator is elected raised some questions – please note that the GCB members are voting for the coordinator.</w:t>
      </w:r>
    </w:p>
  </w:comment>
  <w:comment w:id="5" w:author="Windows User" w:date="2018-09-25T12:30:00Z" w:initials="WU">
    <w:p>
      <w:r>
        <w:rPr>
          <w:rFonts w:ascii="Arial" w:hAnsi="Arial" w:eastAsia="Arial" w:cs="Arial"/>
          <w:color w:val="000000"/>
          <w:sz w:val="22"/>
          <w:szCs w:val="22"/>
          <w:lang w:val="en-US" w:eastAsia="en-US" w:bidi="en-US"/>
        </w:rPr>
        <w:t>How the coordinator is elected raised some questions – please note that the GCB members are voting for the coordinator.</w:t>
      </w:r>
    </w:p>
  </w:comment>
  <w:comment w:id="6" w:author="Windows User" w:date="2018-09-25T12:30:00Z" w:initials="WU">
    <w:p>
      <w:r>
        <w:rPr>
          <w:rFonts w:ascii="Arial" w:hAnsi="Arial" w:eastAsia="Arial" w:cs="Arial"/>
          <w:color w:val="000000"/>
          <w:sz w:val="22"/>
          <w:szCs w:val="22"/>
          <w:lang w:val="en-US" w:eastAsia="en-US" w:bidi="en-US"/>
        </w:rPr>
        <w:t>One note: We need to define what qualifies as a “vacancy” as it might include dereliction of duty or a legit medical situation, etc.</w:t>
      </w:r>
    </w:p>
  </w:comment>
  <w:comment w:id="7" w:author="Windows User" w:date="2018-09-25T12:31:00Z" w:initials="WU">
    <w:p>
      <w:r>
        <w:rPr>
          <w:rFonts w:ascii="Arial" w:hAnsi="Arial" w:eastAsia="Arial" w:cs="Arial"/>
          <w:color w:val="000000"/>
          <w:sz w:val="22"/>
          <w:szCs w:val="22"/>
          <w:lang w:val="en-US" w:eastAsia="en-US" w:bidi="en-US"/>
        </w:rPr>
        <w:t>This is not a mandate, but an ideal.</w:t>
      </w:r>
    </w:p>
  </w:comment>
  <w:comment w:id="8" w:author="Windows User" w:date="2018-09-25T12:26:00Z" w:initials="WU">
    <w:p>
      <w:r>
        <w:rPr>
          <w:rFonts w:ascii="Liberation Serif" w:hAnsi="Liberation Serif" w:eastAsia="DejaVu Sans" w:cs="DejaVu Sans"/>
          <w:sz w:val="24"/>
          <w:szCs w:val="24"/>
          <w:lang w:val="en-US" w:eastAsia="en-US" w:bidi="en-US"/>
        </w:rPr>
        <w:t xml:space="preserve">Each campus must maintain active GCB membership for quorum rules to apply which include their members.  Campuses which do not participate actively risk under-representation. </w:t>
      </w:r>
    </w:p>
  </w:comment>
  <w:comment w:id="9" w:author="Windows User" w:date="2018-09-25T12:31:00Z" w:initials="WU">
    <w:p>
      <w:r>
        <w:rPr>
          <w:rFonts w:ascii="Arial" w:hAnsi="Arial" w:eastAsia="Arial" w:cs="Arial"/>
          <w:color w:val="000000"/>
          <w:sz w:val="22"/>
          <w:szCs w:val="22"/>
          <w:lang w:val="en-US" w:eastAsia="en-US" w:bidi="en-US"/>
        </w:rPr>
        <w:t>We envision that the FA Conflict Mediation Program would be invoked only in the case that the GCB’s own internal mediation is not successful.</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Liberation Sans">
    <w:altName w:val="Arial"/>
    <w:charset w:val="01"/>
    <w:family w:val="swiss"/>
    <w:pitch w:val="variable"/>
  </w:font>
  <w:font w:name="Georgia">
    <w:charset w:val="01"/>
    <w:family w:val="roman"/>
    <w:pitch w:val="variable"/>
  </w:font>
  <w:font w:name="Symbol">
    <w:charset w:val="01"/>
    <w:family w:val="roman"/>
    <w:pitch w:val="variable"/>
  </w:font>
  <w:font w:name="Arial">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pBdr/>
      <w:tabs>
        <w:tab w:val="center" w:pos="4680" w:leader="none"/>
        <w:tab w:val="right" w:pos="9360" w:leader="none"/>
      </w:tabs>
      <w:spacing w:lineRule="auto" w:line="240" w:before="0" w:after="0"/>
      <w:jc w:val="right"/>
      <w:rPr/>
    </w:pPr>
    <w:r>
      <w:rPr>
        <w:color w:val="000000"/>
        <w:sz w:val="16"/>
        <w:szCs w:val="16"/>
      </w:rPr>
      <w:t xml:space="preserve">SCCC GCB Constitution &amp; Bylaws </w:t>
    </w:r>
    <w:r>
      <w:rPr>
        <w:rFonts w:eastAsia="Symbol" w:cs="Symbol" w:ascii="Symbol" w:hAnsi="Symbol"/>
        <w:color w:val="000000"/>
        <w:sz w:val="12"/>
        <w:szCs w:val="12"/>
      </w:rPr>
      <w:t>∙</w:t>
    </w:r>
    <w:r>
      <w:rPr>
        <w:color w:val="000000"/>
        <w:sz w:val="16"/>
        <w:szCs w:val="16"/>
      </w:rPr>
      <w:t xml:space="preserve"> p.</w:t>
    </w:r>
    <w:r>
      <w:rPr>
        <w:color w:val="000000"/>
        <w:sz w:val="16"/>
        <w:szCs w:val="16"/>
      </w:rPr>
      <w:fldChar w:fldCharType="begin"/>
    </w:r>
    <w:r>
      <w:instrText> PAGE </w:instrText>
    </w:r>
    <w:r>
      <w:fldChar w:fldCharType="separate"/>
    </w:r>
    <w:r>
      <w:t>13</w:t>
    </w:r>
    <w:r>
      <w:fldChar w:fldCharType="end"/>
    </w:r>
  </w:p>
  <w:p>
    <w:pPr>
      <w:pStyle w:val="Normal"/>
      <w:pBdr/>
      <w:tabs>
        <w:tab w:val="center" w:pos="4680" w:leader="none"/>
        <w:tab w:val="right" w:pos="9360" w:leader="none"/>
      </w:tabs>
      <w:spacing w:lineRule="auto" w:line="240" w:before="0" w:after="0"/>
      <w:rPr>
        <w:color w:val="000000"/>
      </w:rPr>
    </w:pPr>
    <w:r>
      <w:rPr>
        <w:color w:val="000000"/>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en-US"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Calibri"/>
      <w:color w:val="auto"/>
      <w:sz w:val="22"/>
      <w:szCs w:val="22"/>
      <w:lang w:val="en-US" w:eastAsia="en-US" w:bidi="ar-SA"/>
    </w:rPr>
  </w:style>
  <w:style w:type="paragraph" w:styleId="Heading1">
    <w:name w:val="Heading 1"/>
    <w:basedOn w:val="Normal"/>
    <w:next w:val="Normal"/>
    <w:qFormat/>
    <w:pPr>
      <w:keepNext/>
      <w:keepLines/>
      <w:spacing w:before="480" w:after="120"/>
      <w:outlineLvl w:val="0"/>
    </w:pPr>
    <w:rPr>
      <w:b/>
      <w:sz w:val="48"/>
      <w:szCs w:val="48"/>
    </w:rPr>
  </w:style>
  <w:style w:type="paragraph" w:styleId="Heading2">
    <w:name w:val="Heading 2"/>
    <w:basedOn w:val="Normal"/>
    <w:next w:val="Normal"/>
    <w:qFormat/>
    <w:pPr>
      <w:keepNext/>
      <w:keepLines/>
      <w:spacing w:before="360" w:after="80"/>
      <w:outlineLvl w:val="1"/>
    </w:pPr>
    <w:rPr>
      <w:b/>
      <w:sz w:val="36"/>
      <w:szCs w:val="36"/>
    </w:rPr>
  </w:style>
  <w:style w:type="paragraph" w:styleId="Heading3">
    <w:name w:val="Heading 3"/>
    <w:basedOn w:val="Normal"/>
    <w:next w:val="Normal"/>
    <w:qFormat/>
    <w:pPr>
      <w:keepNext/>
      <w:keepLines/>
      <w:spacing w:before="280" w:after="80"/>
      <w:outlineLvl w:val="2"/>
    </w:pPr>
    <w:rPr>
      <w:b/>
      <w:sz w:val="28"/>
      <w:szCs w:val="28"/>
    </w:rPr>
  </w:style>
  <w:style w:type="paragraph" w:styleId="Heading4">
    <w:name w:val="Heading 4"/>
    <w:basedOn w:val="Normal"/>
    <w:next w:val="Normal"/>
    <w:qFormat/>
    <w:pPr>
      <w:keepNext/>
      <w:keepLines/>
      <w:spacing w:before="240" w:after="40"/>
      <w:outlineLvl w:val="3"/>
    </w:pPr>
    <w:rPr>
      <w:b/>
      <w:sz w:val="24"/>
      <w:szCs w:val="24"/>
    </w:rPr>
  </w:style>
  <w:style w:type="paragraph" w:styleId="Heading5">
    <w:name w:val="Heading 5"/>
    <w:basedOn w:val="Normal"/>
    <w:next w:val="Normal"/>
    <w:qFormat/>
    <w:pPr>
      <w:spacing w:lineRule="auto" w:line="240" w:before="100" w:after="100"/>
      <w:outlineLvl w:val="4"/>
    </w:pPr>
    <w:rPr>
      <w:rFonts w:ascii="Times New Roman" w:hAnsi="Times New Roman" w:eastAsia="Times New Roman" w:cs="Times New Roman"/>
      <w:b/>
      <w:sz w:val="20"/>
      <w:szCs w:val="20"/>
    </w:rPr>
  </w:style>
  <w:style w:type="paragraph" w:styleId="Heading6">
    <w:name w:val="Heading 6"/>
    <w:basedOn w:val="Normal"/>
    <w:next w:val="Normal"/>
    <w:qFormat/>
    <w:pPr>
      <w:keepNext/>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CommentTextChar" w:customStyle="1">
    <w:name w:val="Comment Text Char"/>
    <w:basedOn w:val="DefaultParagraphFont"/>
    <w:link w:val="CommentText"/>
    <w:uiPriority w:val="99"/>
    <w:semiHidden/>
    <w:qFormat/>
    <w:rPr>
      <w:sz w:val="20"/>
      <w:szCs w:val="20"/>
    </w:rPr>
  </w:style>
  <w:style w:type="character" w:styleId="Annotationreference">
    <w:name w:val="annotation reference"/>
    <w:basedOn w:val="DefaultParagraphFont"/>
    <w:uiPriority w:val="99"/>
    <w:semiHidden/>
    <w:unhideWhenUsed/>
    <w:qFormat/>
    <w:rPr>
      <w:sz w:val="16"/>
      <w:szCs w:val="16"/>
    </w:rPr>
  </w:style>
  <w:style w:type="character" w:styleId="BalloonTextChar" w:customStyle="1">
    <w:name w:val="Balloon Text Char"/>
    <w:basedOn w:val="DefaultParagraphFont"/>
    <w:link w:val="BalloonText"/>
    <w:uiPriority w:val="99"/>
    <w:semiHidden/>
    <w:qFormat/>
    <w:rsid w:val="00284eae"/>
    <w:rPr>
      <w:rFonts w:ascii="Segoe UI" w:hAnsi="Segoe UI" w:cs="Segoe UI"/>
      <w:sz w:val="18"/>
      <w:szCs w:val="18"/>
    </w:rPr>
  </w:style>
  <w:style w:type="character" w:styleId="CommentSubjectChar" w:customStyle="1">
    <w:name w:val="Comment Subject Char"/>
    <w:basedOn w:val="CommentTextChar"/>
    <w:link w:val="CommentSubject"/>
    <w:uiPriority w:val="99"/>
    <w:semiHidden/>
    <w:qFormat/>
    <w:rsid w:val="00284eae"/>
    <w:rPr>
      <w:b/>
      <w:bCs/>
      <w:sz w:val="20"/>
      <w:szCs w:val="20"/>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spacing w:before="240" w:after="120"/>
    </w:pPr>
    <w:rPr>
      <w:rFonts w:ascii="Liberation Sans" w:hAnsi="Liberation Sans" w:eastAsia="Noto Sans CJK SC Regular" w:cs="Gargi"/>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Gargi"/>
    </w:rPr>
  </w:style>
  <w:style w:type="paragraph" w:styleId="Caption">
    <w:name w:val="Caption"/>
    <w:basedOn w:val="Normal"/>
    <w:qFormat/>
    <w:pPr>
      <w:suppressLineNumbers/>
      <w:spacing w:before="120" w:after="120"/>
    </w:pPr>
    <w:rPr>
      <w:rFonts w:cs="Gargi"/>
      <w:i/>
      <w:iCs/>
      <w:sz w:val="24"/>
      <w:szCs w:val="24"/>
    </w:rPr>
  </w:style>
  <w:style w:type="paragraph" w:styleId="Index">
    <w:name w:val="Index"/>
    <w:basedOn w:val="Normal"/>
    <w:qFormat/>
    <w:pPr>
      <w:suppressLineNumbers/>
    </w:pPr>
    <w:rPr>
      <w:rFonts w:cs="Gargi"/>
    </w:rPr>
  </w:style>
  <w:style w:type="paragraph" w:styleId="Title">
    <w:name w:val="Title"/>
    <w:basedOn w:val="Normal"/>
    <w:next w:val="Normal"/>
    <w:qFormat/>
    <w:pPr>
      <w:keepNext/>
      <w:keepLines/>
      <w:spacing w:before="480" w:after="120"/>
    </w:pPr>
    <w:rPr>
      <w:b/>
      <w:sz w:val="72"/>
      <w:szCs w:val="72"/>
    </w:rPr>
  </w:style>
  <w:style w:type="paragraph" w:styleId="Subtitle">
    <w:name w:val="Subtitle"/>
    <w:basedOn w:val="Normal"/>
    <w:next w:val="Normal"/>
    <w:qFormat/>
    <w:pPr>
      <w:keepNext/>
      <w:keepLines/>
      <w:spacing w:before="360" w:after="80"/>
    </w:pPr>
    <w:rPr>
      <w:rFonts w:ascii="Georgia" w:hAnsi="Georgia" w:eastAsia="Georgia" w:cs="Georgia"/>
      <w:i/>
      <w:color w:val="666666"/>
      <w:sz w:val="48"/>
      <w:szCs w:val="48"/>
    </w:rPr>
  </w:style>
  <w:style w:type="paragraph" w:styleId="Annotationtext">
    <w:name w:val="annotation text"/>
    <w:basedOn w:val="Normal"/>
    <w:link w:val="CommentTextChar"/>
    <w:uiPriority w:val="99"/>
    <w:semiHidden/>
    <w:unhideWhenUsed/>
    <w:qFormat/>
    <w:pPr>
      <w:spacing w:lineRule="auto" w:line="240"/>
    </w:pPr>
    <w:rPr>
      <w:sz w:val="20"/>
      <w:szCs w:val="20"/>
    </w:rPr>
  </w:style>
  <w:style w:type="paragraph" w:styleId="BalloonText">
    <w:name w:val="Balloon Text"/>
    <w:basedOn w:val="Normal"/>
    <w:link w:val="BalloonTextChar"/>
    <w:uiPriority w:val="99"/>
    <w:semiHidden/>
    <w:unhideWhenUsed/>
    <w:qFormat/>
    <w:rsid w:val="00284eae"/>
    <w:pPr>
      <w:spacing w:lineRule="auto" w:line="240" w:before="0" w:after="0"/>
    </w:pPr>
    <w:rPr>
      <w:rFonts w:ascii="Segoe UI" w:hAnsi="Segoe UI" w:cs="Segoe UI"/>
      <w:sz w:val="18"/>
      <w:szCs w:val="18"/>
    </w:rPr>
  </w:style>
  <w:style w:type="paragraph" w:styleId="Annotationsubject">
    <w:name w:val="annotation subject"/>
    <w:basedOn w:val="Annotationtext"/>
    <w:link w:val="CommentSubjectChar"/>
    <w:uiPriority w:val="99"/>
    <w:semiHidden/>
    <w:unhideWhenUsed/>
    <w:qFormat/>
    <w:rsid w:val="00284eae"/>
    <w:pPr/>
    <w:rPr>
      <w:b/>
      <w:bCs/>
    </w:rPr>
  </w:style>
  <w:style w:type="paragraph" w:styleId="Header">
    <w:name w:val="Header"/>
    <w:basedOn w:val="Normal"/>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jpe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image" Target="media/image6.jpeg"/><Relationship Id="rId8" Type="http://schemas.openxmlformats.org/officeDocument/2006/relationships/hyperlink" Target="http://web.mit.edu/publicdisputes/practice/" TargetMode="External"/><Relationship Id="rId9" Type="http://schemas.openxmlformats.org/officeDocument/2006/relationships/hyperlink" Target="http://web.mit.edu/publicdisputes/book/cbh.html" TargetMode="External"/><Relationship Id="rId10" Type="http://schemas.openxmlformats.org/officeDocument/2006/relationships/header" Target="header1.xml"/><Relationship Id="rId11" Type="http://schemas.openxmlformats.org/officeDocument/2006/relationships/comments" Target="comments.xml"/><Relationship Id="rId12"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settings" Target="settings.xml"/><Relationship Id="rId1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LibreOffice/5.2.7.2$Linux_X86_64 LibreOffice_project/20m0$Build-2</Application>
  <Pages>16</Pages>
  <Words>2384</Words>
  <Characters>12752</Characters>
  <CharactersWithSpaces>14992</CharactersWithSpaces>
  <Paragraphs>202</Paragraphs>
  <Company>Suffolk County Community College</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2018-09-25T16:31:00Z</dcterms:created>
  <dc:creator>Elizabeth McCormick</dc:creator>
  <dc:description/>
  <dc:language>en-US</dc:language>
  <cp:lastModifiedBy>Windows User</cp:lastModifiedBy>
  <dcterms:modified xsi:type="dcterms:W3CDTF">2018-09-25T16:31:00Z</dcterms:modified>
  <cp:revision>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Suffolk County Community College</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