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87425" cy="4933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87425" cy="493395"/>
                    </a:xfrm>
                    <a:prstGeom prst="rect">
                      <a:avLst/>
                    </a:prstGeom>
                  </pic:spPr>
                </pic:pic>
              </a:graphicData>
            </a:graphic>
          </wp:inline>
        </w:drawing>
      </w:r>
    </w:p>
    <w:p>
      <w:pPr>
        <w:pStyle w:val="Normal"/>
        <w:jc w:val="center"/>
        <w:rPr>
          <w:rFonts w:ascii="Cambria" w:hAnsi="Cambria" w:eastAsia="Cambria" w:cs="" w:asciiTheme="minorHAnsi" w:cstheme="minorBidi" w:eastAsiaTheme="minorHAnsi" w:hAnsiTheme="minorHAnsi"/>
          <w:color w:val="00000A"/>
          <w:sz w:val="24"/>
          <w:szCs w:val="24"/>
          <w:lang w:val="en-US" w:eastAsia="en-US" w:bidi="ar-SA"/>
        </w:rPr>
      </w:pPr>
      <w:r>
        <w:rPr/>
        <w:t>County Community College</w:t>
        <w:br/>
        <w:t xml:space="preserve">Michael J. Grant Campus </w:t>
      </w:r>
    </w:p>
    <w:p>
      <w:pPr>
        <w:pStyle w:val="Normal"/>
        <w:jc w:val="center"/>
        <w:rPr/>
      </w:pPr>
      <w:r>
        <w:rPr>
          <w:sz w:val="48"/>
          <w:szCs w:val="48"/>
        </w:rPr>
        <w:t>Academic Assembly</w:t>
      </w:r>
    </w:p>
    <w:p>
      <w:pPr>
        <w:pStyle w:val="Heading2"/>
        <w:jc w:val="center"/>
        <w:rPr/>
      </w:pPr>
      <w:bookmarkStart w:id="0" w:name="__DdeLink__230_1587613981"/>
      <w:r>
        <w:rPr>
          <w:b/>
          <w:bCs/>
        </w:rPr>
        <w:t>Resolution 2018-02 [</w:t>
      </w:r>
      <w:bookmarkEnd w:id="0"/>
      <w:r>
        <w:rPr>
          <w:b/>
          <w:bCs/>
        </w:rPr>
        <w:t>10]</w:t>
      </w:r>
    </w:p>
    <w:p>
      <w:pPr>
        <w:pStyle w:val="NormalWeb"/>
        <w:jc w:val="center"/>
        <w:rPr/>
      </w:pPr>
      <w:r>
        <w:rPr>
          <w:rFonts w:cs="Calibri" w:ascii="Calibri" w:hAnsi="Calibri" w:asciiTheme="majorHAnsi" w:cstheme="majorHAnsi" w:hAnsiTheme="majorHAnsi"/>
          <w:b/>
          <w:color w:val="000000"/>
        </w:rPr>
        <w:t>Supporting Restoration of Child Care Funding</w:t>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rPr>
      </w:pPr>
      <w:r>
        <w:rPr>
          <w:rFonts w:eastAsia="Times New Roman" w:cs="Arial" w:ascii="Calibri" w:hAnsi="Calibri" w:asciiTheme="majorHAnsi" w:hAnsiTheme="majorHAnsi"/>
          <w:b/>
          <w:bCs/>
          <w:color w:val="222222"/>
          <w:sz w:val="22"/>
          <w:szCs w:val="22"/>
          <w:shd w:fill="FFFFFF" w:val="clear"/>
        </w:rPr>
        <w:t>Whereas</w:t>
      </w:r>
      <w:r>
        <w:rPr>
          <w:rFonts w:eastAsia="Times New Roman" w:cs="Arial" w:ascii="Calibri" w:hAnsi="Calibri" w:asciiTheme="majorHAnsi" w:hAnsiTheme="majorHAnsi"/>
          <w:color w:val="222222"/>
          <w:sz w:val="22"/>
          <w:szCs w:val="22"/>
          <w:shd w:fill="FFFFFF" w:val="clear"/>
        </w:rPr>
        <w:t xml:space="preserve"> SUNY child care centers provide quality care for over 5,000 children at 50 centers across the state, 28 of which are situated at community colleges, and </w:t>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lang w:val="en-US" w:eastAsia="en-US" w:bidi="ar-SA"/>
        </w:rPr>
      </w:pPr>
      <w:r>
        <w:rPr>
          <w:rFonts w:eastAsia="Times New Roman" w:cs="Tahoma" w:ascii="Calibri" w:hAnsi="Calibri"/>
          <w:color w:val="222222"/>
          <w:sz w:val="22"/>
          <w:szCs w:val="22"/>
          <w:lang w:val="en-US" w:eastAsia="en-US" w:bidi="ar-SA"/>
        </w:rPr>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rPr>
      </w:pPr>
      <w:r>
        <w:rPr>
          <w:rFonts w:eastAsia="Times New Roman" w:cs="Arial" w:ascii="Calibri" w:hAnsi="Calibri" w:asciiTheme="majorHAnsi" w:hAnsiTheme="majorHAnsi"/>
          <w:b/>
          <w:bCs/>
          <w:color w:val="222222"/>
          <w:sz w:val="22"/>
          <w:szCs w:val="22"/>
          <w:shd w:fill="FFFFFF" w:val="clear"/>
        </w:rPr>
        <w:t>Whereas</w:t>
      </w:r>
      <w:r>
        <w:rPr>
          <w:rFonts w:eastAsia="Times New Roman" w:cs="Arial" w:ascii="Calibri" w:hAnsi="Calibri" w:asciiTheme="majorHAnsi" w:hAnsiTheme="majorHAnsi"/>
          <w:color w:val="222222"/>
          <w:sz w:val="22"/>
          <w:szCs w:val="22"/>
          <w:shd w:fill="FFFFFF" w:val="clear"/>
        </w:rPr>
        <w:t xml:space="preserve"> of the 5,000 children served, approximately one-third are children of student parents, one-third children of faculty and staff and one-third children from the community, and </w:t>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lang w:val="en-US" w:eastAsia="en-US" w:bidi="ar-SA"/>
        </w:rPr>
      </w:pPr>
      <w:r>
        <w:rPr>
          <w:rFonts w:eastAsia="Times New Roman" w:cs="Tahoma" w:ascii="Calibri" w:hAnsi="Calibri"/>
          <w:color w:val="222222"/>
          <w:sz w:val="22"/>
          <w:szCs w:val="22"/>
          <w:lang w:val="en-US" w:eastAsia="en-US" w:bidi="ar-SA"/>
        </w:rPr>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rPr>
      </w:pPr>
      <w:r>
        <w:rPr>
          <w:rFonts w:eastAsia="Times New Roman" w:cs="Arial" w:ascii="Calibri" w:hAnsi="Calibri" w:asciiTheme="majorHAnsi" w:hAnsiTheme="majorHAnsi"/>
          <w:b/>
          <w:bCs/>
          <w:color w:val="222222"/>
          <w:sz w:val="22"/>
          <w:szCs w:val="22"/>
          <w:shd w:fill="FFFFFF" w:val="clear"/>
        </w:rPr>
        <w:t>Whereas</w:t>
      </w:r>
      <w:r>
        <w:rPr>
          <w:rFonts w:eastAsia="Times New Roman" w:cs="Arial" w:ascii="Calibri" w:hAnsi="Calibri" w:asciiTheme="majorHAnsi" w:hAnsiTheme="majorHAnsi"/>
          <w:color w:val="222222"/>
          <w:sz w:val="22"/>
          <w:szCs w:val="22"/>
          <w:shd w:fill="FFFFFF" w:val="clear"/>
        </w:rPr>
        <w:t xml:space="preserve"> SUNY currently prepares nearly one-quarter of New York State’s teachers and, as</w:t>
      </w:r>
      <w:r>
        <w:rPr>
          <w:rFonts w:eastAsia="Times New Roman" w:cs="Tahoma" w:ascii="Calibri" w:hAnsi="Calibri" w:asciiTheme="majorHAnsi" w:hAnsiTheme="majorHAnsi"/>
          <w:color w:val="222222"/>
          <w:sz w:val="22"/>
          <w:szCs w:val="22"/>
        </w:rPr>
        <w:t xml:space="preserve"> </w:t>
      </w:r>
      <w:r>
        <w:rPr>
          <w:rFonts w:eastAsia="Times New Roman" w:cs="Arial" w:ascii="Calibri" w:hAnsi="Calibri" w:asciiTheme="majorHAnsi" w:hAnsiTheme="majorHAnsi"/>
          <w:color w:val="222222"/>
          <w:sz w:val="22"/>
          <w:szCs w:val="22"/>
          <w:shd w:fill="FFFFFF" w:val="clear"/>
        </w:rPr>
        <w:t>is dedicated to attracting, developing and retaining a large, diverse body of highly qualified</w:t>
      </w:r>
      <w:r>
        <w:rPr>
          <w:rFonts w:eastAsia="Times New Roman" w:cs="Tahoma" w:ascii="Calibri" w:hAnsi="Calibri" w:asciiTheme="majorHAnsi" w:hAnsiTheme="majorHAnsi"/>
          <w:color w:val="222222"/>
          <w:sz w:val="22"/>
          <w:szCs w:val="22"/>
        </w:rPr>
        <w:t xml:space="preserve"> </w:t>
      </w:r>
      <w:r>
        <w:rPr>
          <w:rFonts w:eastAsia="Times New Roman" w:cs="Arial" w:ascii="Calibri" w:hAnsi="Calibri" w:asciiTheme="majorHAnsi" w:hAnsiTheme="majorHAnsi"/>
          <w:color w:val="222222"/>
          <w:sz w:val="22"/>
          <w:szCs w:val="22"/>
          <w:shd w:fill="FFFFFF" w:val="clear"/>
        </w:rPr>
        <w:t xml:space="preserve">teachers, and </w:t>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lang w:val="en-US" w:eastAsia="en-US" w:bidi="ar-SA"/>
        </w:rPr>
      </w:pPr>
      <w:r>
        <w:rPr>
          <w:rFonts w:eastAsia="Times New Roman" w:cs="Tahoma" w:ascii="Calibri" w:hAnsi="Calibri"/>
          <w:color w:val="222222"/>
          <w:sz w:val="22"/>
          <w:szCs w:val="22"/>
          <w:lang w:val="en-US" w:eastAsia="en-US" w:bidi="ar-SA"/>
        </w:rPr>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rPr>
      </w:pPr>
      <w:r>
        <w:rPr>
          <w:rFonts w:eastAsia="Times New Roman" w:cs="Arial" w:ascii="Calibri" w:hAnsi="Calibri" w:asciiTheme="majorHAnsi" w:hAnsiTheme="majorHAnsi"/>
          <w:b/>
          <w:bCs/>
          <w:color w:val="222222"/>
          <w:sz w:val="22"/>
          <w:szCs w:val="22"/>
          <w:shd w:fill="FFFFFF" w:val="clear"/>
        </w:rPr>
        <w:t>Whereas</w:t>
      </w:r>
      <w:r>
        <w:rPr>
          <w:rFonts w:eastAsia="Times New Roman" w:cs="Arial" w:ascii="Calibri" w:hAnsi="Calibri" w:asciiTheme="majorHAnsi" w:hAnsiTheme="majorHAnsi"/>
          <w:color w:val="222222"/>
          <w:sz w:val="22"/>
          <w:szCs w:val="22"/>
          <w:shd w:fill="FFFFFF" w:val="clear"/>
        </w:rPr>
        <w:t xml:space="preserve"> community college child care centers provide invaluable experience for students in early childhood education programs by serving as field placement sites, and </w:t>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lang w:val="en-US" w:eastAsia="en-US" w:bidi="ar-SA"/>
        </w:rPr>
      </w:pPr>
      <w:r>
        <w:rPr>
          <w:rFonts w:eastAsia="Times New Roman" w:cs="Tahoma" w:ascii="Calibri" w:hAnsi="Calibri"/>
          <w:color w:val="222222"/>
          <w:sz w:val="22"/>
          <w:szCs w:val="22"/>
          <w:lang w:val="en-US" w:eastAsia="en-US" w:bidi="ar-SA"/>
        </w:rPr>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rPr>
      </w:pPr>
      <w:r>
        <w:rPr>
          <w:rFonts w:eastAsia="Times New Roman" w:cs="Arial" w:ascii="Calibri" w:hAnsi="Calibri" w:asciiTheme="majorHAnsi" w:hAnsiTheme="majorHAnsi"/>
          <w:b/>
          <w:bCs/>
          <w:color w:val="222222"/>
          <w:sz w:val="22"/>
          <w:szCs w:val="22"/>
          <w:shd w:fill="FFFFFF" w:val="clear"/>
        </w:rPr>
        <w:t>Whereas</w:t>
      </w:r>
      <w:r>
        <w:rPr>
          <w:rFonts w:eastAsia="Times New Roman" w:cs="Arial" w:ascii="Calibri" w:hAnsi="Calibri" w:asciiTheme="majorHAnsi" w:hAnsiTheme="majorHAnsi"/>
          <w:color w:val="222222"/>
          <w:sz w:val="22"/>
          <w:szCs w:val="22"/>
          <w:shd w:fill="FFFFFF" w:val="clear"/>
        </w:rPr>
        <w:t xml:space="preserve"> the shift in the demographics of community college students has resulted in more non-traditional adult students with the potential need for increased child care services, and </w:t>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lang w:val="en-US" w:eastAsia="en-US" w:bidi="ar-SA"/>
        </w:rPr>
      </w:pPr>
      <w:r>
        <w:rPr>
          <w:rFonts w:eastAsia="Times New Roman" w:cs="Tahoma" w:ascii="Calibri" w:hAnsi="Calibri"/>
          <w:color w:val="222222"/>
          <w:sz w:val="22"/>
          <w:szCs w:val="22"/>
          <w:lang w:val="en-US" w:eastAsia="en-US" w:bidi="ar-SA"/>
        </w:rPr>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rPr>
      </w:pPr>
      <w:r>
        <w:rPr>
          <w:rFonts w:eastAsia="Times New Roman" w:cs="Arial" w:ascii="Calibri" w:hAnsi="Calibri" w:asciiTheme="majorHAnsi" w:hAnsiTheme="majorHAnsi"/>
          <w:b/>
          <w:bCs/>
          <w:color w:val="222222"/>
          <w:sz w:val="22"/>
          <w:szCs w:val="22"/>
          <w:shd w:fill="FFFFFF" w:val="clear"/>
        </w:rPr>
        <w:t>Whereas</w:t>
      </w:r>
      <w:r>
        <w:rPr>
          <w:rFonts w:eastAsia="Times New Roman" w:cs="Arial" w:ascii="Calibri" w:hAnsi="Calibri" w:asciiTheme="majorHAnsi" w:hAnsiTheme="majorHAnsi"/>
          <w:color w:val="222222"/>
          <w:sz w:val="22"/>
          <w:szCs w:val="22"/>
          <w:shd w:fill="FFFFFF" w:val="clear"/>
        </w:rPr>
        <w:t xml:space="preserve"> without access to community college child care centers, many potential adult students would not be able to pursue a college education, and </w:t>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lang w:val="en-US" w:eastAsia="en-US" w:bidi="ar-SA"/>
        </w:rPr>
      </w:pPr>
      <w:r>
        <w:rPr>
          <w:rFonts w:eastAsia="Times New Roman" w:cs="Tahoma" w:ascii="Calibri" w:hAnsi="Calibri"/>
          <w:color w:val="222222"/>
          <w:sz w:val="22"/>
          <w:szCs w:val="22"/>
          <w:lang w:val="en-US" w:eastAsia="en-US" w:bidi="ar-SA"/>
        </w:rPr>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rPr>
      </w:pPr>
      <w:r>
        <w:rPr>
          <w:rFonts w:eastAsia="Times New Roman" w:cs="Arial" w:ascii="Calibri" w:hAnsi="Calibri" w:asciiTheme="majorHAnsi" w:hAnsiTheme="majorHAnsi"/>
          <w:b/>
          <w:bCs/>
          <w:color w:val="222222"/>
          <w:sz w:val="22"/>
          <w:szCs w:val="22"/>
          <w:shd w:fill="FFFFFF" w:val="clear"/>
        </w:rPr>
        <w:t>Whereas</w:t>
      </w:r>
      <w:r>
        <w:rPr>
          <w:rFonts w:eastAsia="Times New Roman" w:cs="Arial" w:ascii="Calibri" w:hAnsi="Calibri" w:asciiTheme="majorHAnsi" w:hAnsiTheme="majorHAnsi"/>
          <w:color w:val="222222"/>
          <w:sz w:val="22"/>
          <w:szCs w:val="22"/>
          <w:shd w:fill="FFFFFF" w:val="clear"/>
        </w:rPr>
        <w:t xml:space="preserve"> nationally 30% of the community college students are parents; and </w:t>
      </w:r>
    </w:p>
    <w:p>
      <w:pPr>
        <w:pStyle w:val="Normal"/>
        <w:rPr>
          <w:rFonts w:ascii="Calibri" w:hAnsi="Calibri" w:eastAsia="Times New Roman" w:cs="Times New Roman" w:asciiTheme="majorHAnsi" w:hAnsiTheme="majorHAnsi"/>
          <w:color w:val="00000A"/>
          <w:sz w:val="22"/>
          <w:szCs w:val="22"/>
          <w:lang w:val="en-US" w:eastAsia="en-US" w:bidi="ar-SA"/>
        </w:rPr>
      </w:pPr>
      <w:r>
        <w:rPr>
          <w:rFonts w:eastAsia="Times New Roman" w:cs="Times New Roman" w:ascii="Calibri" w:hAnsi="Calibri"/>
          <w:color w:val="00000A"/>
          <w:sz w:val="22"/>
          <w:szCs w:val="22"/>
          <w:lang w:val="en-US" w:eastAsia="en-US" w:bidi="ar-SA"/>
        </w:rPr>
      </w:r>
    </w:p>
    <w:p>
      <w:pPr>
        <w:pStyle w:val="Normal"/>
        <w:shd w:val="clear" w:color="auto" w:themeTint="0" w:themeShade="0" w:fill="FFFFFF" w:themeFillTint="0" w:themeFillShade="0"/>
        <w:rPr/>
      </w:pPr>
      <w:r>
        <w:rPr>
          <w:rFonts w:eastAsia="Times New Roman" w:cs="Arial" w:ascii="Calibri" w:hAnsi="Calibri" w:asciiTheme="majorHAnsi" w:hAnsiTheme="majorHAnsi"/>
          <w:b/>
          <w:bCs/>
          <w:color w:val="222222"/>
          <w:sz w:val="22"/>
          <w:szCs w:val="22"/>
          <w:shd w:fill="FFFFFF" w:val="clear"/>
        </w:rPr>
        <w:t>Whereas</w:t>
      </w:r>
      <w:r>
        <w:rPr>
          <w:rFonts w:eastAsia="Times New Roman" w:cs="Arial" w:ascii="Calibri" w:hAnsi="Calibri" w:asciiTheme="majorHAnsi" w:hAnsiTheme="majorHAnsi"/>
          <w:color w:val="222222"/>
          <w:sz w:val="22"/>
          <w:szCs w:val="22"/>
          <w:shd w:fill="FFFFFF" w:val="clear"/>
        </w:rPr>
        <w:t xml:space="preserve"> the Student Assembly of the State University of New York advocates for budget increases to</w:t>
      </w:r>
      <w:r>
        <w:rPr>
          <w:rFonts w:eastAsia="Times New Roman" w:cs="Tahoma" w:ascii="Calibri" w:hAnsi="Calibri" w:asciiTheme="majorHAnsi" w:hAnsiTheme="majorHAnsi"/>
          <w:color w:val="222222"/>
          <w:sz w:val="22"/>
          <w:szCs w:val="22"/>
          <w:shd w:fill="FFFFFF" w:val="clear"/>
        </w:rPr>
        <w:t xml:space="preserve"> </w:t>
      </w:r>
      <w:r>
        <w:rPr>
          <w:rFonts w:eastAsia="Times New Roman" w:cs="Arial" w:ascii="Calibri" w:hAnsi="Calibri" w:asciiTheme="majorHAnsi" w:hAnsiTheme="majorHAnsi"/>
          <w:color w:val="222222"/>
          <w:sz w:val="22"/>
          <w:szCs w:val="22"/>
          <w:shd w:fill="FFFFFF" w:val="clear"/>
        </w:rPr>
        <w:t>Child care centers on SUNY campuses to provide affordable child care to students, faculty, staff, and</w:t>
      </w:r>
      <w:r>
        <w:rPr>
          <w:rFonts w:eastAsia="Times New Roman" w:cs="Tahoma" w:ascii="Calibri" w:hAnsi="Calibri" w:asciiTheme="majorHAnsi" w:hAnsiTheme="majorHAnsi"/>
          <w:color w:val="222222"/>
          <w:sz w:val="22"/>
          <w:szCs w:val="22"/>
        </w:rPr>
        <w:t xml:space="preserve"> </w:t>
      </w:r>
      <w:r>
        <w:rPr>
          <w:rFonts w:eastAsia="Times New Roman" w:cs="Arial" w:ascii="Calibri" w:hAnsi="Calibri" w:asciiTheme="majorHAnsi" w:hAnsiTheme="majorHAnsi"/>
          <w:color w:val="222222"/>
          <w:sz w:val="22"/>
          <w:szCs w:val="22"/>
          <w:shd w:fill="FFFFFF" w:val="clear"/>
        </w:rPr>
        <w:t xml:space="preserve">community members, and </w:t>
      </w:r>
    </w:p>
    <w:p>
      <w:pPr>
        <w:pStyle w:val="Normal"/>
        <w:rPr>
          <w:rFonts w:ascii="Calibri" w:hAnsi="Calibri" w:eastAsia="Times New Roman" w:cs="Times New Roman" w:asciiTheme="majorHAnsi" w:hAnsiTheme="majorHAnsi"/>
          <w:color w:val="00000A"/>
          <w:sz w:val="22"/>
          <w:szCs w:val="22"/>
          <w:lang w:val="en-US" w:eastAsia="en-US" w:bidi="ar-SA"/>
        </w:rPr>
      </w:pPr>
      <w:r>
        <w:rPr>
          <w:rFonts w:eastAsia="Times New Roman" w:cs="Times New Roman" w:ascii="Calibri" w:hAnsi="Calibri"/>
          <w:color w:val="00000A"/>
          <w:sz w:val="22"/>
          <w:szCs w:val="22"/>
          <w:lang w:val="en-US" w:eastAsia="en-US" w:bidi="ar-SA"/>
        </w:rPr>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rPr>
      </w:pPr>
      <w:r>
        <w:rPr>
          <w:rFonts w:eastAsia="Times New Roman" w:cs="Arial" w:ascii="Calibri" w:hAnsi="Calibri" w:asciiTheme="majorHAnsi" w:hAnsiTheme="majorHAnsi"/>
          <w:b/>
          <w:bCs/>
          <w:color w:val="222222"/>
          <w:sz w:val="22"/>
          <w:szCs w:val="22"/>
          <w:shd w:fill="FFFFFF" w:val="clear"/>
        </w:rPr>
        <w:t>Whereas</w:t>
      </w:r>
      <w:r>
        <w:rPr>
          <w:rFonts w:eastAsia="Times New Roman" w:cs="Arial" w:ascii="Calibri" w:hAnsi="Calibri" w:asciiTheme="majorHAnsi" w:hAnsiTheme="majorHAnsi"/>
          <w:color w:val="222222"/>
          <w:sz w:val="22"/>
          <w:szCs w:val="22"/>
          <w:shd w:fill="FFFFFF" w:val="clear"/>
        </w:rPr>
        <w:t xml:space="preserve"> SUNY’s campus-based child care services provide incalculable life-long benefits to these constituencies as well as contribute to economic development by providing employment opportunities for over 1,000 citizens, and </w:t>
      </w:r>
    </w:p>
    <w:p>
      <w:pPr>
        <w:pStyle w:val="Normal"/>
        <w:shd w:val="clear" w:color="auto" w:themeTint="0" w:themeShade="0" w:fill="FFFFFF" w:themeFillTint="0" w:themeFillShade="0"/>
        <w:rPr>
          <w:rFonts w:ascii="Calibri" w:hAnsi="Calibri" w:eastAsia="Times New Roman" w:cs="Tahoma" w:asciiTheme="majorHAnsi" w:hAnsiTheme="majorHAnsi"/>
          <w:color w:val="222222"/>
          <w:sz w:val="22"/>
          <w:szCs w:val="22"/>
          <w:lang w:val="en-US" w:eastAsia="en-US" w:bidi="ar-SA"/>
        </w:rPr>
      </w:pPr>
      <w:r>
        <w:rPr>
          <w:rFonts w:eastAsia="Times New Roman" w:cs="Tahoma" w:ascii="Calibri" w:hAnsi="Calibri"/>
          <w:color w:val="222222"/>
          <w:sz w:val="22"/>
          <w:szCs w:val="22"/>
          <w:lang w:val="en-US" w:eastAsia="en-US" w:bidi="ar-SA"/>
        </w:rPr>
      </w:r>
    </w:p>
    <w:p>
      <w:pPr>
        <w:pStyle w:val="Normal"/>
        <w:shd w:val="clear" w:color="auto" w:themeTint="0" w:themeShade="0" w:fill="FFFFFF" w:themeFillTint="0" w:themeFillShade="0"/>
        <w:rPr>
          <w:rFonts w:ascii="Calibri" w:hAnsi="Calibri" w:cs="Calibri"/>
          <w:color w:val="222222"/>
          <w:sz w:val="22"/>
          <w:szCs w:val="22"/>
          <w:highlight w:val="white"/>
        </w:rPr>
      </w:pPr>
      <w:r>
        <w:rPr>
          <w:rFonts w:eastAsia="Times New Roman" w:cs="Arial" w:ascii="Calibri" w:hAnsi="Calibri" w:asciiTheme="majorHAnsi" w:hAnsiTheme="majorHAnsi"/>
          <w:b/>
          <w:bCs/>
          <w:color w:val="222222"/>
          <w:sz w:val="22"/>
          <w:szCs w:val="22"/>
          <w:shd w:fill="FFFFFF" w:val="clear"/>
        </w:rPr>
        <w:t>Whereas</w:t>
      </w:r>
      <w:r>
        <w:rPr>
          <w:rFonts w:eastAsia="Times New Roman" w:cs="Arial" w:ascii="Calibri" w:hAnsi="Calibri" w:asciiTheme="majorHAnsi" w:hAnsiTheme="majorHAnsi"/>
          <w:color w:val="222222"/>
          <w:sz w:val="22"/>
          <w:szCs w:val="22"/>
          <w:shd w:fill="FFFFFF" w:val="clear"/>
        </w:rPr>
        <w:t xml:space="preserve"> the opportunity for affordable campus child care services for New York State’s citizens will be compromised by the reduction of $1,100,000 in the 2018 - 2019 proposed Executive budget, </w:t>
      </w:r>
      <w:r>
        <w:rPr>
          <w:rFonts w:cs="Calibri" w:ascii="Calibri" w:hAnsi="Calibri"/>
          <w:color w:val="222222"/>
          <w:sz w:val="22"/>
          <w:szCs w:val="22"/>
          <w:shd w:fill="FFFFFF" w:val="clear"/>
        </w:rPr>
        <w:t xml:space="preserve">be it therefore </w:t>
      </w:r>
    </w:p>
    <w:p>
      <w:pPr>
        <w:pStyle w:val="Normal"/>
        <w:shd w:val="clear" w:color="auto" w:themeTint="0" w:themeShade="0" w:fill="FFFFFF" w:themeFillTint="0" w:themeFillShade="0"/>
        <w:rPr>
          <w:rFonts w:ascii="Calibri" w:hAnsi="Calibri" w:eastAsia="Cambria" w:cs="Calibri"/>
          <w:color w:val="222222"/>
          <w:sz w:val="22"/>
          <w:szCs w:val="22"/>
          <w:shd w:fill="FFFFFF" w:val="clear"/>
          <w:lang w:val="en-US" w:eastAsia="en-US" w:bidi="ar-SA"/>
        </w:rPr>
      </w:pPr>
      <w:r>
        <w:rPr>
          <w:rFonts w:eastAsia="Cambria" w:cs="Calibri" w:ascii="Calibri" w:hAnsi="Calibri"/>
          <w:color w:val="222222"/>
          <w:sz w:val="22"/>
          <w:szCs w:val="22"/>
          <w:shd w:fill="FFFFFF" w:val="clear"/>
          <w:lang w:val="en-US" w:eastAsia="en-US" w:bidi="ar-SA"/>
        </w:rPr>
      </w:r>
    </w:p>
    <w:p>
      <w:pPr>
        <w:pStyle w:val="Normal"/>
        <w:shd w:val="clear" w:color="auto" w:themeTint="0" w:themeShade="0" w:fill="FFFFFF" w:themeFillTint="0" w:themeFillShade="0"/>
        <w:rPr/>
      </w:pPr>
      <w:r>
        <w:rPr>
          <w:rFonts w:cs="Calibri" w:ascii="Calibri" w:hAnsi="Calibri"/>
          <w:b/>
          <w:bCs/>
          <w:color w:val="222222"/>
          <w:sz w:val="22"/>
          <w:szCs w:val="22"/>
          <w:shd w:fill="FFFFFF" w:val="clear"/>
        </w:rPr>
        <w:t>Resolved</w:t>
      </w:r>
      <w:r>
        <w:rPr>
          <w:rFonts w:cs="Calibri" w:ascii="Calibri" w:hAnsi="Calibri"/>
          <w:color w:val="222222"/>
          <w:sz w:val="22"/>
          <w:szCs w:val="22"/>
          <w:shd w:fill="FFFFFF" w:val="clear"/>
        </w:rPr>
        <w:t xml:space="preserve"> that the Grant Campus Academic Assembly urges the members of the New York State Legislature and all necessary parties to restore $1,100,000 to the 2018-2019 budget of the State of New York, and to continue to fund the Child Care and Development Block Grant, ensuring access to affordable child care services for our students, faculty, staff, and community members.</w:t>
      </w:r>
    </w:p>
    <w:p>
      <w:pPr>
        <w:pStyle w:val="Normal"/>
        <w:pBdr>
          <w:bottom w:val="single" w:sz="8" w:space="2" w:color="000001"/>
        </w:pBdr>
        <w:shd w:val="clear" w:color="auto" w:themeTint="0" w:themeShade="0" w:fill="FFFFFF" w:themeFillTint="0" w:themeFillShade="0"/>
        <w:rPr>
          <w:rFonts w:ascii="Calibri" w:hAnsi="Calibri" w:eastAsia="Cambria" w:cs="Calibri"/>
          <w:color w:val="222222"/>
          <w:sz w:val="22"/>
          <w:szCs w:val="22"/>
          <w:shd w:fill="FFFFFF" w:val="clear"/>
          <w:lang w:val="en-US" w:eastAsia="en-US" w:bidi="ar-SA"/>
        </w:rPr>
      </w:pPr>
      <w:r>
        <w:rPr>
          <w:rFonts w:eastAsia="Cambria" w:cs="Calibri" w:ascii="Calibri" w:hAnsi="Calibri"/>
          <w:color w:val="222222"/>
          <w:sz w:val="22"/>
          <w:szCs w:val="22"/>
          <w:shd w:fill="FFFFFF" w:val="clear"/>
          <w:lang w:val="en-US" w:eastAsia="en-US" w:bidi="ar-SA"/>
        </w:rPr>
      </w:r>
    </w:p>
    <w:p>
      <w:pPr>
        <w:pStyle w:val="Normal"/>
        <w:shd w:val="clear" w:color="auto" w:themeTint="0" w:themeShade="0" w:fill="FFFFFF" w:themeFillTint="0" w:themeFillShade="0"/>
        <w:rPr/>
      </w:pPr>
      <w:r>
        <w:rPr>
          <w:rFonts w:cs="Calibri" w:ascii="Calibri" w:hAnsi="Calibri"/>
          <w:color w:val="222222"/>
          <w:sz w:val="22"/>
          <w:szCs w:val="22"/>
          <w:shd w:fill="FFFFFF" w:val="clear"/>
        </w:rPr>
        <w:t>Approved [37-0-0] on April 3, 2018</w:t>
      </w:r>
    </w:p>
    <w:sectPr>
      <w:type w:val="nextPage"/>
      <w:pgSz w:w="12240" w:h="15840"/>
      <w:pgMar w:left="1440" w:right="1440" w:header="0" w:top="1152"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Times New Roman">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26b8"/>
    <w:pPr>
      <w:widowControl/>
      <w:suppressAutoHyphens w:val="true"/>
      <w:bidi w:val="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unhideWhenUsed/>
    <w:qFormat/>
    <w:rsid w:val="00ec2e5c"/>
    <w:pPr>
      <w:spacing w:before="280" w:after="280"/>
    </w:pPr>
    <w:rPr>
      <w:rFonts w:ascii="Times New Roman" w:hAnsi="Times New Roman" w:eastAsia="Times New Roman" w:cs="Times New Roman"/>
      <w:lang w:eastAsia="ja-JP"/>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Application>LibreOffice/5.2.7.2$Linux_X86_64 LibreOffice_project/20m0$Build-2</Application>
  <Pages>1</Pages>
  <Words>347</Words>
  <Characters>1960</Characters>
  <CharactersWithSpaces>2302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2018-02-20T16:55:00Z</dcterms:created>
  <dc:creator>Tamrowski, Nina</dc:creator>
  <dc:description/>
  <dc:language>en-US</dc:language>
  <cp:lastModifiedBy/>
  <dcterms:modified xsi:type="dcterms:W3CDTF">2018-05-09T01:36:27Z</dcterms:modified>
  <cp:revision>6</cp:revision>
  <dc:subject/>
  <dc:title/>
</cp:coreProperties>
</file>